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微软雅黑" w:hAnsi="微软雅黑" w:eastAsia="微软雅黑" w:cs="微软雅黑"/>
          <w:kern w:val="0"/>
          <w:sz w:val="28"/>
          <w:szCs w:val="28"/>
          <w:lang w:eastAsia="zh-CN"/>
        </w:rPr>
      </w:pPr>
      <w:r>
        <w:rPr>
          <w:rFonts w:hint="eastAsia" w:ascii="微软雅黑" w:hAnsi="微软雅黑" w:eastAsia="微软雅黑" w:cs="微软雅黑"/>
          <w:kern w:val="0"/>
          <w:sz w:val="28"/>
          <w:szCs w:val="28"/>
          <w:lang w:eastAsia="zh-CN"/>
        </w:rPr>
        <w:drawing>
          <wp:inline distT="0" distB="0" distL="114300" distR="114300">
            <wp:extent cx="5572760" cy="7973695"/>
            <wp:effectExtent l="0" t="0" r="8890" b="8255"/>
            <wp:docPr id="18" name="图片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
                    <pic:cNvPicPr>
                      <a:picLocks noChangeAspect="1"/>
                    </pic:cNvPicPr>
                  </pic:nvPicPr>
                  <pic:blipFill>
                    <a:blip r:embed="rId8"/>
                    <a:srcRect t="6420" r="1504" b="14306"/>
                    <a:stretch>
                      <a:fillRect/>
                    </a:stretch>
                  </pic:blipFill>
                  <pic:spPr>
                    <a:xfrm>
                      <a:off x="0" y="0"/>
                      <a:ext cx="5572760" cy="7973695"/>
                    </a:xfrm>
                    <a:prstGeom prst="rect">
                      <a:avLst/>
                    </a:prstGeom>
                  </pic:spPr>
                </pic:pic>
              </a:graphicData>
            </a:graphic>
          </wp:inline>
        </w:drawing>
      </w:r>
      <w:r>
        <w:rPr>
          <w:rFonts w:hint="eastAsia" w:ascii="微软雅黑" w:hAnsi="微软雅黑" w:eastAsia="微软雅黑" w:cs="微软雅黑"/>
          <w:kern w:val="0"/>
          <w:sz w:val="28"/>
          <w:szCs w:val="28"/>
          <w:lang w:eastAsia="zh-CN"/>
        </w:rPr>
        <w:drawing>
          <wp:inline distT="0" distB="0" distL="114300" distR="114300">
            <wp:extent cx="5657850" cy="8491855"/>
            <wp:effectExtent l="0" t="0" r="0" b="4445"/>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1"/>
                    </pic:cNvPicPr>
                  </pic:nvPicPr>
                  <pic:blipFill>
                    <a:blip r:embed="rId9"/>
                    <a:srcRect t="6420" b="9154"/>
                    <a:stretch>
                      <a:fillRect/>
                    </a:stretch>
                  </pic:blipFill>
                  <pic:spPr>
                    <a:xfrm>
                      <a:off x="0" y="0"/>
                      <a:ext cx="5657850" cy="8491855"/>
                    </a:xfrm>
                    <a:prstGeom prst="rect">
                      <a:avLst/>
                    </a:prstGeom>
                  </pic:spPr>
                </pic:pic>
              </a:graphicData>
            </a:graphic>
          </wp:inline>
        </w:drawing>
      </w:r>
      <w:r>
        <w:rPr>
          <w:rFonts w:hint="eastAsia" w:ascii="微软雅黑" w:hAnsi="微软雅黑" w:eastAsia="微软雅黑" w:cs="微软雅黑"/>
          <w:kern w:val="0"/>
          <w:sz w:val="28"/>
          <w:szCs w:val="28"/>
          <w:lang w:eastAsia="zh-CN"/>
        </w:rPr>
        <w:drawing>
          <wp:inline distT="0" distB="0" distL="114300" distR="114300">
            <wp:extent cx="5657850" cy="8301990"/>
            <wp:effectExtent l="0" t="0" r="0" b="3810"/>
            <wp:docPr id="16" name="图片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
                    <pic:cNvPicPr>
                      <a:picLocks noChangeAspect="1"/>
                    </pic:cNvPicPr>
                  </pic:nvPicPr>
                  <pic:blipFill>
                    <a:blip r:embed="rId10"/>
                    <a:srcRect t="7468" b="9994"/>
                    <a:stretch>
                      <a:fillRect/>
                    </a:stretch>
                  </pic:blipFill>
                  <pic:spPr>
                    <a:xfrm>
                      <a:off x="0" y="0"/>
                      <a:ext cx="5657850" cy="8301990"/>
                    </a:xfrm>
                    <a:prstGeom prst="rect">
                      <a:avLst/>
                    </a:prstGeom>
                  </pic:spPr>
                </pic:pic>
              </a:graphicData>
            </a:graphic>
          </wp:inline>
        </w:drawing>
      </w:r>
      <w:r>
        <w:rPr>
          <w:rFonts w:hint="eastAsia" w:ascii="微软雅黑" w:hAnsi="微软雅黑" w:eastAsia="微软雅黑" w:cs="微软雅黑"/>
          <w:kern w:val="0"/>
          <w:sz w:val="28"/>
          <w:szCs w:val="28"/>
          <w:lang w:eastAsia="zh-CN"/>
        </w:rPr>
        <w:drawing>
          <wp:inline distT="0" distB="0" distL="114300" distR="114300">
            <wp:extent cx="5657850" cy="8216900"/>
            <wp:effectExtent l="0" t="0" r="0" b="12700"/>
            <wp:docPr id="15" name="图片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
                    <pic:cNvPicPr>
                      <a:picLocks noChangeAspect="1"/>
                    </pic:cNvPicPr>
                  </pic:nvPicPr>
                  <pic:blipFill>
                    <a:blip r:embed="rId11"/>
                    <a:srcRect t="7367" b="10941"/>
                    <a:stretch>
                      <a:fillRect/>
                    </a:stretch>
                  </pic:blipFill>
                  <pic:spPr>
                    <a:xfrm>
                      <a:off x="0" y="0"/>
                      <a:ext cx="5657850" cy="8216900"/>
                    </a:xfrm>
                    <a:prstGeom prst="rect">
                      <a:avLst/>
                    </a:prstGeom>
                  </pic:spPr>
                </pic:pic>
              </a:graphicData>
            </a:graphic>
          </wp:inline>
        </w:drawing>
      </w:r>
      <w:r>
        <w:rPr>
          <w:rFonts w:hint="eastAsia" w:ascii="微软雅黑" w:hAnsi="微软雅黑" w:eastAsia="微软雅黑" w:cs="微软雅黑"/>
          <w:kern w:val="0"/>
          <w:sz w:val="28"/>
          <w:szCs w:val="28"/>
          <w:lang w:eastAsia="zh-CN"/>
        </w:rPr>
        <w:drawing>
          <wp:inline distT="0" distB="0" distL="114300" distR="114300">
            <wp:extent cx="5657850" cy="8629015"/>
            <wp:effectExtent l="0" t="0" r="0" b="635"/>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2"/>
                    <a:srcRect t="4527" b="9684"/>
                    <a:stretch>
                      <a:fillRect/>
                    </a:stretch>
                  </pic:blipFill>
                  <pic:spPr>
                    <a:xfrm>
                      <a:off x="0" y="0"/>
                      <a:ext cx="5657850" cy="8629015"/>
                    </a:xfrm>
                    <a:prstGeom prst="rect">
                      <a:avLst/>
                    </a:prstGeom>
                  </pic:spPr>
                </pic:pic>
              </a:graphicData>
            </a:graphic>
          </wp:inline>
        </w:drawing>
      </w:r>
      <w:r>
        <w:rPr>
          <w:rFonts w:hint="eastAsia" w:ascii="微软雅黑" w:hAnsi="微软雅黑" w:eastAsia="微软雅黑" w:cs="微软雅黑"/>
          <w:kern w:val="0"/>
          <w:sz w:val="28"/>
          <w:szCs w:val="28"/>
          <w:lang w:eastAsia="zh-CN"/>
        </w:rPr>
        <w:drawing>
          <wp:inline distT="0" distB="0" distL="114300" distR="114300">
            <wp:extent cx="5657850" cy="7973060"/>
            <wp:effectExtent l="0" t="0" r="0" b="8890"/>
            <wp:docPr id="13"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
                    <pic:cNvPicPr>
                      <a:picLocks noChangeAspect="1"/>
                    </pic:cNvPicPr>
                  </pic:nvPicPr>
                  <pic:blipFill>
                    <a:blip r:embed="rId13"/>
                    <a:srcRect t="9785" b="10947"/>
                    <a:stretch>
                      <a:fillRect/>
                    </a:stretch>
                  </pic:blipFill>
                  <pic:spPr>
                    <a:xfrm>
                      <a:off x="0" y="0"/>
                      <a:ext cx="5657850" cy="7973060"/>
                    </a:xfrm>
                    <a:prstGeom prst="rect">
                      <a:avLst/>
                    </a:prstGeom>
                  </pic:spPr>
                </pic:pic>
              </a:graphicData>
            </a:graphic>
          </wp:inline>
        </w:drawing>
      </w:r>
      <w:r>
        <w:rPr>
          <w:rFonts w:hint="eastAsia" w:ascii="微软雅黑" w:hAnsi="微软雅黑" w:eastAsia="微软雅黑" w:cs="微软雅黑"/>
          <w:kern w:val="0"/>
          <w:sz w:val="28"/>
          <w:szCs w:val="28"/>
          <w:lang w:eastAsia="zh-CN"/>
        </w:rPr>
        <w:drawing>
          <wp:inline distT="0" distB="0" distL="114300" distR="114300">
            <wp:extent cx="5657850" cy="7644765"/>
            <wp:effectExtent l="0" t="0" r="0" b="13335"/>
            <wp:docPr id="12" name="图片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
                    <pic:cNvPicPr>
                      <a:picLocks noChangeAspect="1"/>
                    </pic:cNvPicPr>
                  </pic:nvPicPr>
                  <pic:blipFill>
                    <a:blip r:embed="rId14"/>
                    <a:srcRect t="14104" b="9893"/>
                    <a:stretch>
                      <a:fillRect/>
                    </a:stretch>
                  </pic:blipFill>
                  <pic:spPr>
                    <a:xfrm>
                      <a:off x="0" y="0"/>
                      <a:ext cx="5657850" cy="7644765"/>
                    </a:xfrm>
                    <a:prstGeom prst="rect">
                      <a:avLst/>
                    </a:prstGeom>
                  </pic:spPr>
                </pic:pic>
              </a:graphicData>
            </a:graphic>
          </wp:inline>
        </w:drawing>
      </w:r>
      <w:r>
        <w:rPr>
          <w:rFonts w:hint="eastAsia" w:ascii="微软雅黑" w:hAnsi="微软雅黑" w:eastAsia="微软雅黑" w:cs="微软雅黑"/>
          <w:kern w:val="0"/>
          <w:sz w:val="28"/>
          <w:szCs w:val="28"/>
          <w:lang w:eastAsia="zh-CN"/>
        </w:rPr>
        <w:drawing>
          <wp:inline distT="0" distB="0" distL="114300" distR="114300">
            <wp:extent cx="5657850" cy="8004810"/>
            <wp:effectExtent l="0" t="0" r="0" b="15240"/>
            <wp:docPr id="11" name="图片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
                    <pic:cNvPicPr>
                      <a:picLocks noChangeAspect="1"/>
                    </pic:cNvPicPr>
                  </pic:nvPicPr>
                  <pic:blipFill>
                    <a:blip r:embed="rId15"/>
                    <a:srcRect t="9261" b="11155"/>
                    <a:stretch>
                      <a:fillRect/>
                    </a:stretch>
                  </pic:blipFill>
                  <pic:spPr>
                    <a:xfrm>
                      <a:off x="0" y="0"/>
                      <a:ext cx="5657850" cy="8004810"/>
                    </a:xfrm>
                    <a:prstGeom prst="rect">
                      <a:avLst/>
                    </a:prstGeom>
                  </pic:spPr>
                </pic:pic>
              </a:graphicData>
            </a:graphic>
          </wp:inline>
        </w:drawing>
      </w:r>
      <w:bookmarkStart w:id="0" w:name="_GoBack"/>
      <w:bookmarkEnd w:id="0"/>
    </w:p>
    <w:p>
      <w:pPr>
        <w:ind w:left="420"/>
        <w:jc w:val="center"/>
        <w:rPr>
          <w:rFonts w:hint="eastAsia" w:ascii="微软雅黑" w:hAnsi="微软雅黑" w:eastAsia="微软雅黑" w:cs="微软雅黑"/>
          <w:kern w:val="0"/>
          <w:sz w:val="28"/>
          <w:szCs w:val="28"/>
        </w:rPr>
      </w:pPr>
    </w:p>
    <w:p>
      <w:pPr>
        <w:ind w:left="420"/>
        <w:jc w:val="center"/>
        <w:rPr>
          <w:rFonts w:hint="eastAsia" w:ascii="微软雅黑" w:hAnsi="微软雅黑" w:eastAsia="微软雅黑" w:cs="微软雅黑"/>
          <w:kern w:val="0"/>
          <w:sz w:val="28"/>
          <w:szCs w:val="28"/>
        </w:rPr>
      </w:pPr>
      <w:r>
        <w:rPr>
          <w:rFonts w:hint="eastAsia" w:ascii="微软雅黑" w:hAnsi="微软雅黑" w:eastAsia="微软雅黑" w:cs="微软雅黑"/>
          <w:kern w:val="0"/>
          <w:sz w:val="28"/>
          <w:szCs w:val="28"/>
        </w:rPr>
        <w:t>海淀区高三年级第一学期期中练习</w:t>
      </w:r>
    </w:p>
    <w:p>
      <w:pPr>
        <w:ind w:left="420"/>
        <w:jc w:val="center"/>
        <w:rPr>
          <w:rFonts w:hint="eastAsia" w:ascii="微软雅黑" w:hAnsi="微软雅黑" w:eastAsia="微软雅黑" w:cs="微软雅黑"/>
          <w:b/>
          <w:bCs/>
          <w:kern w:val="0"/>
          <w:sz w:val="28"/>
          <w:szCs w:val="28"/>
        </w:rPr>
      </w:pPr>
      <w:r>
        <w:rPr>
          <w:rFonts w:hint="eastAsia" w:ascii="微软雅黑" w:hAnsi="微软雅黑" w:eastAsia="微软雅黑" w:cs="微软雅黑"/>
          <w:b/>
          <w:bCs/>
          <w:kern w:val="0"/>
          <w:sz w:val="28"/>
          <w:szCs w:val="28"/>
        </w:rPr>
        <w:t>语文答案</w:t>
      </w:r>
    </w:p>
    <w:p>
      <w:pPr>
        <w:ind w:left="420"/>
        <w:jc w:val="right"/>
        <w:rPr>
          <w:rFonts w:hint="eastAsia" w:ascii="微软雅黑" w:hAnsi="微软雅黑" w:eastAsia="微软雅黑" w:cs="微软雅黑"/>
          <w:b/>
          <w:bCs/>
          <w:kern w:val="0"/>
        </w:rPr>
      </w:pPr>
      <w:r>
        <w:rPr>
          <w:rFonts w:hint="eastAsia" w:ascii="微软雅黑" w:hAnsi="微软雅黑" w:eastAsia="微软雅黑" w:cs="微软雅黑"/>
          <w:b/>
          <w:bCs/>
          <w:kern w:val="0"/>
        </w:rPr>
        <w:t>2018.11</w:t>
      </w:r>
    </w:p>
    <w:p>
      <w:pPr>
        <w:pStyle w:val="12"/>
        <w:ind w:firstLine="0" w:firstLineChars="0"/>
        <w:rPr>
          <w:rFonts w:hint="eastAsia" w:ascii="微软雅黑" w:hAnsi="微软雅黑" w:eastAsia="微软雅黑" w:cs="微软雅黑"/>
          <w:b/>
          <w:bCs/>
          <w:kern w:val="0"/>
        </w:rPr>
      </w:pPr>
      <w:r>
        <w:rPr>
          <w:rFonts w:hint="eastAsia" w:ascii="微软雅黑" w:hAnsi="微软雅黑" w:eastAsia="微软雅黑" w:cs="微软雅黑"/>
          <w:b/>
          <w:bCs/>
          <w:kern w:val="0"/>
        </w:rPr>
        <w:t>一、本大题共6小题，共23分。</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 xml:space="preserve">1.（3分）D                </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2.（3分）青少年近视呈低龄化、高发趋势，随年龄增长发病率增高。（意思对即可）</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3.（3分）威胁国民经济可持续发展、带来巨大的经济负担，威胁国家安全，降低出生人口质量。（每点1分，意思对即可。如，经济方面，威胁可持续发展、带来巨大负担；军事方面，威胁国家安全；出生人口质量方面，危害当代人口素质，殃及子孙后代）</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4.（4分）①近视主要成因是遗传（2分）。 ②犹太教会学校整日学习的以色列男性学生近视率比读书少的学生高很多（2分）。（意思对即可）</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5.（3分）在户外停留时间长有助于保护视力。（意思对即可，如户外活动较少的孩子有更大的近视风险、户外活动利于孩子视力的保护）</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6.（7分）①（3分）爱护视力，目“浴”阳光（意思对即可）  ②（4分）学生使用电子产品要适度，以降低用眼强度（1分）；老师、家长要减轻学生课业负担，以减轻用眼负担（1分）；学生要多到户外活动（1分）；相关部门要加大制度执行力度，有效遏制近视率升高（1分）。</w:t>
      </w:r>
    </w:p>
    <w:p>
      <w:pPr>
        <w:rPr>
          <w:rFonts w:hint="eastAsia" w:ascii="微软雅黑" w:hAnsi="微软雅黑" w:eastAsia="微软雅黑" w:cs="微软雅黑"/>
        </w:rPr>
      </w:pPr>
      <w:r>
        <w:rPr>
          <w:rFonts w:hint="eastAsia" w:ascii="微软雅黑" w:hAnsi="微软雅黑" w:eastAsia="微软雅黑" w:cs="微软雅黑"/>
        </w:rPr>
        <w:t xml:space="preserve"> </w:t>
      </w:r>
    </w:p>
    <w:p>
      <w:pPr>
        <w:pStyle w:val="12"/>
        <w:ind w:firstLine="0" w:firstLineChars="0"/>
        <w:rPr>
          <w:rFonts w:hint="eastAsia" w:ascii="微软雅黑" w:hAnsi="微软雅黑" w:eastAsia="微软雅黑" w:cs="微软雅黑"/>
          <w:b/>
          <w:bCs/>
          <w:kern w:val="0"/>
        </w:rPr>
      </w:pPr>
      <w:r>
        <w:rPr>
          <w:rFonts w:hint="eastAsia" w:ascii="微软雅黑" w:hAnsi="微软雅黑" w:eastAsia="微软雅黑" w:cs="微软雅黑"/>
          <w:b/>
          <w:bCs/>
          <w:kern w:val="0"/>
        </w:rPr>
        <w:t>二、本大题共6小题，共24分</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7.（3分）C</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8.（3分）D</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9．（4分）</w:t>
      </w:r>
    </w:p>
    <w:p>
      <w:pPr>
        <w:ind w:firstLine="420" w:firstLineChars="200"/>
        <w:rPr>
          <w:rFonts w:hint="eastAsia" w:ascii="微软雅黑" w:hAnsi="微软雅黑" w:eastAsia="微软雅黑" w:cs="微软雅黑"/>
          <w:kern w:val="0"/>
        </w:rPr>
      </w:pPr>
      <w:r>
        <w:rPr>
          <w:rFonts w:hint="eastAsia" w:ascii="微软雅黑" w:hAnsi="微软雅黑" w:eastAsia="微软雅黑" w:cs="微软雅黑"/>
        </w:rPr>
        <w:t>古君子：举止从容,意趣高雅（2分）。佳公子：性情高洁，气质脱俗，才华出众，品格高贵（2分，答出任意两点即可得2分）。（意思对即可）</w:t>
      </w:r>
      <w:r>
        <w:rPr>
          <w:rFonts w:hint="eastAsia" w:ascii="微软雅黑" w:hAnsi="微软雅黑" w:eastAsia="微软雅黑" w:cs="微软雅黑"/>
          <w:kern w:val="0"/>
        </w:rPr>
        <w:t xml:space="preserve"> </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10.（6分）</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 xml:space="preserve">基本符合文意，简单翻译相关句子意思。（1～2分） </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 xml:space="preserve">符合文意，内容较具体，特点不够突出，语言通顺。（3～4分） </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符合文意，内容具体，特点鲜明，语言流畅生动。（5～6分）</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11.（4分）要点：初心即天地生养万物的仁心（2分），梅所彰显的天地之仁（1分），萧元亨先辈的仁人君子之德（萧元亨传承、弘扬的仁人君子之德）（1分）。（意思对即可）</w:t>
      </w:r>
    </w:p>
    <w:p>
      <w:pPr>
        <w:widowControl/>
        <w:spacing w:line="17" w:lineRule="atLeast"/>
        <w:ind w:firstLine="420" w:firstLineChars="200"/>
        <w:jc w:val="left"/>
        <w:rPr>
          <w:rFonts w:hint="eastAsia" w:ascii="微软雅黑" w:hAnsi="微软雅黑" w:eastAsia="微软雅黑" w:cs="微软雅黑"/>
          <w:bCs/>
          <w:kern w:val="0"/>
        </w:rPr>
      </w:pPr>
      <w:r>
        <w:rPr>
          <w:rFonts w:hint="eastAsia" w:ascii="微软雅黑" w:hAnsi="微软雅黑" w:eastAsia="微软雅黑" w:cs="微软雅黑"/>
          <w:bCs/>
          <w:kern w:val="0"/>
        </w:rPr>
        <w:t>12.（4分）然臣之所为足下悲者//一事也/千秋万世之后/庙堂必不血食矣/高台既已坏/曲池既已渐/坟墓既已平/婴儿竖子樵采薪荛者//踯躅其足而歌其上。</w:t>
      </w:r>
    </w:p>
    <w:p>
      <w:pPr>
        <w:ind w:firstLine="420" w:firstLineChars="200"/>
        <w:jc w:val="left"/>
        <w:rPr>
          <w:rFonts w:hint="eastAsia" w:ascii="微软雅黑" w:hAnsi="微软雅黑" w:eastAsia="微软雅黑" w:cs="微软雅黑"/>
        </w:rPr>
      </w:pPr>
      <w:r>
        <w:rPr>
          <w:rFonts w:hint="eastAsia" w:ascii="微软雅黑" w:hAnsi="微软雅黑" w:eastAsia="微软雅黑" w:cs="微软雅黑"/>
        </w:rPr>
        <w:t>每断错1处扣0.5分，当断不断扣分,扣满4分为止。</w:t>
      </w:r>
    </w:p>
    <w:p>
      <w:pPr>
        <w:widowControl/>
        <w:shd w:val="clear" w:color="auto" w:fill="FFFFFF"/>
        <w:spacing w:line="240" w:lineRule="atLeast"/>
        <w:ind w:firstLine="420" w:firstLineChars="200"/>
        <w:rPr>
          <w:rFonts w:hint="eastAsia" w:ascii="微软雅黑" w:hAnsi="微软雅黑" w:eastAsia="微软雅黑" w:cs="微软雅黑"/>
        </w:rPr>
      </w:pPr>
      <w:r>
        <w:rPr>
          <w:rFonts w:hint="eastAsia" w:ascii="微软雅黑" w:hAnsi="微软雅黑" w:eastAsia="微软雅黑" w:cs="微软雅黑"/>
          <w:kern w:val="0"/>
        </w:rPr>
        <w:t>译文：</w:t>
      </w:r>
      <w:r>
        <w:rPr>
          <w:rFonts w:hint="eastAsia" w:ascii="微软雅黑" w:hAnsi="微软雅黑" w:eastAsia="微软雅黑" w:cs="微软雅黑"/>
        </w:rPr>
        <w:t>雍门周携琴见孟尝君。孟尝君说：“先生弹琴也能（打动我）使我悲伤吗？”雍门周说：“我怎么能让您感到悲伤呢？……但我能让您感到悲伤只有一件事。千百年之后，（您的）庙堂没有人祭祀了，亭台楼阁荒废了，池沼干涸了，连坟墓也变成平地了，童子小儿、打柴割草的人踩踏在上面唱着歌。众人见此情景，无不为之伤感，为您感到悲哀，说：‘像孟尝君这样尊贵的人，竟会落到了这般地步！’”于是，孟尝君的泪水止不住地流了下来。</w:t>
      </w:r>
    </w:p>
    <w:p>
      <w:pPr>
        <w:widowControl/>
        <w:shd w:val="clear" w:color="auto" w:fill="FFFFFF"/>
        <w:spacing w:line="240" w:lineRule="atLeast"/>
        <w:ind w:firstLine="420" w:firstLineChars="200"/>
        <w:rPr>
          <w:rFonts w:hint="eastAsia" w:ascii="微软雅黑" w:hAnsi="微软雅黑" w:eastAsia="微软雅黑" w:cs="微软雅黑"/>
        </w:rPr>
      </w:pPr>
    </w:p>
    <w:p>
      <w:pPr>
        <w:pStyle w:val="12"/>
        <w:widowControl/>
        <w:numPr>
          <w:ilvl w:val="0"/>
          <w:numId w:val="1"/>
        </w:numPr>
        <w:spacing w:line="240" w:lineRule="atLeast"/>
        <w:ind w:firstLineChars="0"/>
        <w:jc w:val="left"/>
        <w:rPr>
          <w:rFonts w:hint="eastAsia" w:ascii="微软雅黑" w:hAnsi="微软雅黑" w:eastAsia="微软雅黑" w:cs="微软雅黑"/>
          <w:b/>
          <w:bCs/>
          <w:kern w:val="0"/>
        </w:rPr>
      </w:pPr>
      <w:r>
        <w:rPr>
          <w:rFonts w:hint="eastAsia" w:ascii="微软雅黑" w:hAnsi="微软雅黑" w:eastAsia="微软雅黑" w:cs="微软雅黑"/>
          <w:b/>
          <w:bCs/>
          <w:kern w:val="0"/>
        </w:rPr>
        <w:t>本大题共4小题，共20分。</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13.（3分）D</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14.（4分）要点：从动词运用、意象组合、色彩搭配等角度进行赏析。选取角度（1分），结合诗句（1分），赏析（2分）。</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15.</w:t>
      </w:r>
      <w:r>
        <w:rPr>
          <w:rFonts w:hint="eastAsia" w:ascii="微软雅黑" w:hAnsi="微软雅黑" w:eastAsia="微软雅黑" w:cs="微软雅黑"/>
          <w:kern w:val="0"/>
        </w:rPr>
        <w:t>（6分）</w:t>
      </w:r>
      <w:r>
        <w:rPr>
          <w:rFonts w:hint="eastAsia" w:ascii="微软雅黑" w:hAnsi="微软雅黑" w:eastAsia="微软雅黑" w:cs="微软雅黑"/>
        </w:rPr>
        <w:t>陈诗“空”字写出了乘船泛海所见景象的壮阔（空阔、辽阔），蕴含了诗人乘风破浪、无所畏惧的壮志豪情（3分）；杜诗“空”字写出了黄鹂鸟的悦耳啼唱无人欣赏，表现了诸葛祠无人凭吊的冷清荒凉（1分），表达了杜甫对诸葛亮功业未成的叹惋（1分）和自己报国无门的感伤（1分）。（3分，每点1分）。（意思对即可）</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16.（7分）</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①（故）不积跬步   无以至千里   则其负大舟也无力</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②雕栏玉砌应犹在   终刚强兮不可凌   艰难苦恨繁霜鬓   攘除奸凶</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（每句1分，有错别字、丢字该句不得分）</w:t>
      </w:r>
    </w:p>
    <w:p>
      <w:pPr>
        <w:ind w:firstLine="420" w:firstLineChars="200"/>
        <w:rPr>
          <w:rFonts w:hint="eastAsia" w:ascii="微软雅黑" w:hAnsi="微软雅黑" w:eastAsia="微软雅黑" w:cs="微软雅黑"/>
        </w:rPr>
      </w:pPr>
    </w:p>
    <w:p>
      <w:pPr>
        <w:widowControl/>
        <w:spacing w:line="240" w:lineRule="atLeast"/>
        <w:jc w:val="left"/>
        <w:rPr>
          <w:rFonts w:hint="eastAsia" w:ascii="微软雅黑" w:hAnsi="微软雅黑" w:eastAsia="微软雅黑" w:cs="微软雅黑"/>
          <w:b/>
          <w:bCs/>
          <w:kern w:val="0"/>
        </w:rPr>
      </w:pPr>
      <w:r>
        <w:rPr>
          <w:rFonts w:hint="eastAsia" w:ascii="微软雅黑" w:hAnsi="微软雅黑" w:eastAsia="微软雅黑" w:cs="微软雅黑"/>
          <w:b/>
          <w:bCs/>
          <w:kern w:val="0"/>
        </w:rPr>
        <w:t>四、本大题共5小题，共23分。</w:t>
      </w:r>
    </w:p>
    <w:p>
      <w:pPr>
        <w:widowControl/>
        <w:ind w:firstLine="420" w:firstLineChars="200"/>
        <w:jc w:val="left"/>
        <w:rPr>
          <w:rFonts w:hint="eastAsia" w:ascii="微软雅黑" w:hAnsi="微软雅黑" w:eastAsia="微软雅黑" w:cs="微软雅黑"/>
          <w:kern w:val="44"/>
        </w:rPr>
      </w:pPr>
      <w:r>
        <w:rPr>
          <w:rFonts w:hint="eastAsia" w:ascii="微软雅黑" w:hAnsi="微软雅黑" w:eastAsia="微软雅黑" w:cs="微软雅黑"/>
          <w:kern w:val="0"/>
        </w:rPr>
        <w:t>17.</w:t>
      </w:r>
      <w:r>
        <w:rPr>
          <w:rFonts w:hint="eastAsia" w:ascii="微软雅黑" w:hAnsi="微软雅黑" w:eastAsia="微软雅黑" w:cs="微软雅黑"/>
          <w:kern w:val="44"/>
        </w:rPr>
        <w:t>（3分）C</w:t>
      </w:r>
    </w:p>
    <w:p>
      <w:pPr>
        <w:widowControl/>
        <w:ind w:firstLine="420" w:firstLineChars="200"/>
        <w:jc w:val="left"/>
        <w:outlineLvl w:val="0"/>
        <w:rPr>
          <w:rFonts w:hint="eastAsia" w:ascii="微软雅黑" w:hAnsi="微软雅黑" w:eastAsia="微软雅黑" w:cs="微软雅黑"/>
          <w:kern w:val="44"/>
        </w:rPr>
      </w:pPr>
      <w:r>
        <w:rPr>
          <w:rFonts w:hint="eastAsia" w:ascii="微软雅黑" w:hAnsi="微软雅黑" w:eastAsia="微软雅黑" w:cs="微软雅黑"/>
          <w:kern w:val="44"/>
        </w:rPr>
        <w:t>18.（3分）C</w:t>
      </w:r>
    </w:p>
    <w:p>
      <w:pPr>
        <w:ind w:firstLine="420" w:firstLineChars="200"/>
        <w:jc w:val="left"/>
        <w:rPr>
          <w:rFonts w:hint="eastAsia" w:ascii="微软雅黑" w:hAnsi="微软雅黑" w:eastAsia="微软雅黑" w:cs="微软雅黑"/>
        </w:rPr>
      </w:pPr>
      <w:r>
        <w:rPr>
          <w:rFonts w:hint="eastAsia" w:ascii="微软雅黑" w:hAnsi="微软雅黑" w:eastAsia="微软雅黑" w:cs="微软雅黑"/>
        </w:rPr>
        <w:t>19.（6分）要点：①创作根植于民族土壤，②富有时代性（揭示时代的苦难和不平），③具有批判精神（作品拷问人类的灵魂，挖掘人性的肮脏与残忍），④追求和向往人性之美（对自由、青春的追求向往），⑤富有人道关怀（关注小人物的命运，寄予深切同情），⑥有爱国情怀（民族气节），⑦富有艺术感染力（人物形象丰满，人物命运感人至深，内容精致），⑧具有独特的艺术风格（朴素、深沉、静美），⑨提升人的文学素养及精神气质。</w:t>
      </w:r>
    </w:p>
    <w:p>
      <w:pPr>
        <w:ind w:firstLine="420" w:firstLineChars="200"/>
        <w:jc w:val="left"/>
        <w:rPr>
          <w:rFonts w:hint="eastAsia" w:ascii="微软雅黑" w:hAnsi="微软雅黑" w:eastAsia="微软雅黑" w:cs="微软雅黑"/>
        </w:rPr>
      </w:pPr>
      <w:r>
        <w:rPr>
          <w:rFonts w:hint="eastAsia" w:ascii="微软雅黑" w:hAnsi="微软雅黑" w:eastAsia="微软雅黑" w:cs="微软雅黑"/>
        </w:rPr>
        <w:t>（每点1分，答出任意6点即可得满分，意思对即可）</w:t>
      </w:r>
    </w:p>
    <w:p>
      <w:pPr>
        <w:ind w:firstLine="420" w:firstLineChars="200"/>
        <w:jc w:val="left"/>
        <w:rPr>
          <w:rFonts w:hint="eastAsia" w:ascii="微软雅黑" w:hAnsi="微软雅黑" w:eastAsia="微软雅黑" w:cs="微软雅黑"/>
        </w:rPr>
      </w:pPr>
      <w:r>
        <w:rPr>
          <w:rFonts w:hint="eastAsia" w:ascii="微软雅黑" w:hAnsi="微软雅黑" w:eastAsia="微软雅黑" w:cs="微软雅黑"/>
        </w:rPr>
        <w:t>20.（5分）</w:t>
      </w:r>
    </w:p>
    <w:p>
      <w:pPr>
        <w:ind w:left="105" w:firstLine="420" w:firstLineChars="200"/>
        <w:rPr>
          <w:rFonts w:hint="eastAsia" w:ascii="微软雅黑" w:hAnsi="微软雅黑" w:eastAsia="微软雅黑" w:cs="微软雅黑"/>
          <w:kern w:val="44"/>
        </w:rPr>
      </w:pPr>
      <w:r>
        <w:rPr>
          <w:rFonts w:hint="eastAsia" w:ascii="微软雅黑" w:hAnsi="微软雅黑" w:eastAsia="微软雅黑" w:cs="微软雅黑"/>
          <w:kern w:val="44"/>
        </w:rPr>
        <w:t>（1）第一个比喻句，作者将屠格涅夫的作品比作“敲窗的春风”</w:t>
      </w:r>
      <w:r>
        <w:rPr>
          <w:rFonts w:hint="eastAsia" w:ascii="微软雅黑" w:hAnsi="微软雅黑" w:eastAsia="微软雅黑" w:cs="微软雅黑"/>
        </w:rPr>
        <w:t>（1分）</w:t>
      </w:r>
      <w:r>
        <w:rPr>
          <w:rFonts w:hint="eastAsia" w:ascii="微软雅黑" w:hAnsi="微软雅黑" w:eastAsia="微软雅黑" w:cs="微软雅黑"/>
          <w:kern w:val="44"/>
        </w:rPr>
        <w:t>，形象地写出了屠格涅夫作品恬适优美的风格给作者如春风一般的感染（2分），唤起作者对文学的憧憬，接引作者开始了文学之旅（2分）。</w:t>
      </w:r>
    </w:p>
    <w:p>
      <w:pPr>
        <w:ind w:left="105" w:firstLine="420" w:firstLineChars="200"/>
        <w:rPr>
          <w:rFonts w:hint="eastAsia" w:ascii="微软雅黑" w:hAnsi="微软雅黑" w:eastAsia="微软雅黑" w:cs="微软雅黑"/>
        </w:rPr>
      </w:pPr>
      <w:r>
        <w:rPr>
          <w:rFonts w:hint="eastAsia" w:ascii="微软雅黑" w:hAnsi="微软雅黑" w:eastAsia="微软雅黑" w:cs="微软雅黑"/>
          <w:kern w:val="44"/>
        </w:rPr>
        <w:t>（2）第二个比喻句</w:t>
      </w:r>
      <w:r>
        <w:rPr>
          <w:rFonts w:hint="eastAsia" w:ascii="微软雅黑" w:hAnsi="微软雅黑" w:eastAsia="微软雅黑" w:cs="微软雅黑"/>
        </w:rPr>
        <w:t>，作者将托尔斯泰的作品《复活》比作一首“挽歌”（1分），形象表现出《复活》这部作品反映了一个腐朽黑暗时代的灭亡（2分），也寄寓了托尔斯泰对那个已经消逝的时代的悲悼之情（2分）。</w:t>
      </w:r>
    </w:p>
    <w:p>
      <w:pPr>
        <w:widowControl/>
        <w:ind w:firstLine="420" w:firstLineChars="200"/>
        <w:jc w:val="left"/>
        <w:outlineLvl w:val="0"/>
        <w:rPr>
          <w:rFonts w:hint="eastAsia" w:ascii="微软雅黑" w:hAnsi="微软雅黑" w:eastAsia="微软雅黑" w:cs="微软雅黑"/>
        </w:rPr>
      </w:pPr>
      <w:r>
        <w:rPr>
          <w:rFonts w:hint="eastAsia" w:ascii="微软雅黑" w:hAnsi="微软雅黑" w:eastAsia="微软雅黑" w:cs="微软雅黑"/>
          <w:kern w:val="44"/>
        </w:rPr>
        <w:t>21.（6分）</w:t>
      </w:r>
      <w:r>
        <w:rPr>
          <w:rFonts w:hint="eastAsia" w:ascii="微软雅黑" w:hAnsi="微软雅黑" w:eastAsia="微软雅黑" w:cs="微软雅黑"/>
        </w:rPr>
        <w:t xml:space="preserve"> 示例：</w:t>
      </w:r>
    </w:p>
    <w:p>
      <w:pPr>
        <w:widowControl/>
        <w:ind w:firstLine="420" w:firstLineChars="200"/>
        <w:jc w:val="left"/>
        <w:outlineLvl w:val="0"/>
        <w:rPr>
          <w:rFonts w:hint="eastAsia" w:ascii="微软雅黑" w:hAnsi="微软雅黑" w:eastAsia="微软雅黑" w:cs="微软雅黑"/>
        </w:rPr>
      </w:pPr>
      <w:r>
        <w:rPr>
          <w:rFonts w:hint="eastAsia" w:ascii="微软雅黑" w:hAnsi="微软雅黑" w:eastAsia="微软雅黑" w:cs="微软雅黑"/>
        </w:rPr>
        <w:t>内容：（1）选择有利于自己成长的经典作品阅读。</w:t>
      </w:r>
    </w:p>
    <w:p>
      <w:pPr>
        <w:widowControl/>
        <w:ind w:firstLine="1050" w:firstLineChars="500"/>
        <w:jc w:val="left"/>
        <w:outlineLvl w:val="0"/>
        <w:rPr>
          <w:rFonts w:hint="eastAsia" w:ascii="微软雅黑" w:hAnsi="微软雅黑" w:eastAsia="微软雅黑" w:cs="微软雅黑"/>
        </w:rPr>
      </w:pPr>
      <w:r>
        <w:rPr>
          <w:rFonts w:hint="eastAsia" w:ascii="微软雅黑" w:hAnsi="微软雅黑" w:eastAsia="微软雅黑" w:cs="微软雅黑"/>
        </w:rPr>
        <w:t>（2）阅读经典要自觉从中汲取文学艺术和精神的营养。</w:t>
      </w:r>
    </w:p>
    <w:p>
      <w:pPr>
        <w:widowControl/>
        <w:ind w:firstLine="1050" w:firstLineChars="500"/>
        <w:jc w:val="left"/>
        <w:outlineLvl w:val="0"/>
        <w:rPr>
          <w:rFonts w:hint="eastAsia" w:ascii="微软雅黑" w:hAnsi="微软雅黑" w:eastAsia="微软雅黑" w:cs="微软雅黑"/>
        </w:rPr>
      </w:pPr>
      <w:r>
        <w:rPr>
          <w:rFonts w:hint="eastAsia" w:ascii="微软雅黑" w:hAnsi="微软雅黑" w:eastAsia="微软雅黑" w:cs="微软雅黑"/>
        </w:rPr>
        <w:t>（3）让经典作品陪伴自己成长，经典作品要常读常新。</w:t>
      </w:r>
    </w:p>
    <w:p>
      <w:pPr>
        <w:widowControl/>
        <w:ind w:left="1212" w:leftChars="177" w:hanging="840" w:hangingChars="400"/>
        <w:jc w:val="left"/>
        <w:outlineLvl w:val="0"/>
        <w:rPr>
          <w:rFonts w:hint="eastAsia" w:ascii="微软雅黑" w:hAnsi="微软雅黑" w:eastAsia="微软雅黑" w:cs="微软雅黑"/>
        </w:rPr>
      </w:pPr>
      <w:r>
        <w:rPr>
          <w:rFonts w:hint="eastAsia" w:ascii="微软雅黑" w:hAnsi="微软雅黑" w:eastAsia="微软雅黑" w:cs="微软雅黑"/>
        </w:rPr>
        <w:t>方式：（1）阅读经典作品要知人论世，通过作家的个人经历和时代背景深刻理解作品主题。</w:t>
      </w:r>
    </w:p>
    <w:p>
      <w:pPr>
        <w:widowControl/>
        <w:ind w:left="1029" w:leftChars="490"/>
        <w:jc w:val="left"/>
        <w:outlineLvl w:val="0"/>
        <w:rPr>
          <w:rFonts w:hint="eastAsia" w:ascii="微软雅黑" w:hAnsi="微软雅黑" w:eastAsia="微软雅黑" w:cs="微软雅黑"/>
        </w:rPr>
      </w:pPr>
      <w:r>
        <w:rPr>
          <w:rFonts w:hint="eastAsia" w:ascii="微软雅黑" w:hAnsi="微软雅黑" w:eastAsia="微软雅黑" w:cs="微软雅黑"/>
        </w:rPr>
        <w:t>（2）有关联地阅读经典作品（如不同作家的关联、作品与当下社会的关联、作品与读者的关联等）</w:t>
      </w:r>
    </w:p>
    <w:p>
      <w:pPr>
        <w:widowControl/>
        <w:ind w:firstLine="1050" w:firstLineChars="500"/>
        <w:jc w:val="left"/>
        <w:outlineLvl w:val="0"/>
        <w:rPr>
          <w:rFonts w:hint="eastAsia" w:ascii="微软雅黑" w:hAnsi="微软雅黑" w:eastAsia="微软雅黑" w:cs="微软雅黑"/>
        </w:rPr>
      </w:pPr>
      <w:r>
        <w:rPr>
          <w:rFonts w:hint="eastAsia" w:ascii="微软雅黑" w:hAnsi="微软雅黑" w:eastAsia="微软雅黑" w:cs="微软雅黑"/>
        </w:rPr>
        <w:t>（3）根据兴趣对经典作品进行专题式分类（按文体、作家、国别）阅读。</w:t>
      </w:r>
    </w:p>
    <w:p>
      <w:pPr>
        <w:ind w:firstLine="1050" w:firstLineChars="500"/>
        <w:rPr>
          <w:rFonts w:hint="eastAsia" w:ascii="微软雅黑" w:hAnsi="微软雅黑" w:eastAsia="微软雅黑" w:cs="微软雅黑"/>
        </w:rPr>
      </w:pPr>
      <w:r>
        <w:rPr>
          <w:rFonts w:hint="eastAsia" w:ascii="微软雅黑" w:hAnsi="微软雅黑" w:eastAsia="微软雅黑" w:cs="微软雅黑"/>
        </w:rPr>
        <w:t>（4）经典作品可以进行比较式阅读。</w:t>
      </w:r>
    </w:p>
    <w:p>
      <w:pPr>
        <w:ind w:firstLine="1050" w:firstLineChars="500"/>
        <w:rPr>
          <w:rFonts w:hint="eastAsia" w:ascii="微软雅黑" w:hAnsi="微软雅黑" w:eastAsia="微软雅黑" w:cs="微软雅黑"/>
        </w:rPr>
      </w:pPr>
      <w:r>
        <w:rPr>
          <w:rFonts w:hint="eastAsia" w:ascii="微软雅黑" w:hAnsi="微软雅黑" w:eastAsia="微软雅黑" w:cs="微软雅黑"/>
        </w:rPr>
        <w:t>（5）阅读经典要有批判精神，要有自己独立的判断、思考、认识。</w:t>
      </w:r>
    </w:p>
    <w:p>
      <w:pPr>
        <w:ind w:firstLine="840" w:firstLineChars="400"/>
        <w:rPr>
          <w:rFonts w:hint="eastAsia" w:ascii="微软雅黑" w:hAnsi="微软雅黑" w:eastAsia="微软雅黑" w:cs="微软雅黑"/>
        </w:rPr>
      </w:pPr>
      <w:r>
        <w:rPr>
          <w:rFonts w:hint="eastAsia" w:ascii="微软雅黑" w:hAnsi="微软雅黑" w:eastAsia="微软雅黑" w:cs="微软雅黑"/>
        </w:rPr>
        <w:t>评分要求：汲取的经验要有文本依据，言之成理即可。答出1点得1分，2点得3分，3点得5分， 4点得满分。</w:t>
      </w:r>
    </w:p>
    <w:p>
      <w:pPr>
        <w:pStyle w:val="12"/>
        <w:widowControl/>
        <w:spacing w:line="240" w:lineRule="atLeast"/>
        <w:ind w:firstLine="0" w:firstLineChars="0"/>
        <w:jc w:val="left"/>
        <w:rPr>
          <w:rFonts w:hint="eastAsia" w:ascii="微软雅黑" w:hAnsi="微软雅黑" w:eastAsia="微软雅黑" w:cs="微软雅黑"/>
          <w:b/>
          <w:bCs/>
          <w:kern w:val="0"/>
        </w:rPr>
      </w:pPr>
    </w:p>
    <w:p>
      <w:pPr>
        <w:pStyle w:val="12"/>
        <w:widowControl/>
        <w:spacing w:line="240" w:lineRule="atLeast"/>
        <w:ind w:firstLine="0" w:firstLineChars="0"/>
        <w:jc w:val="left"/>
        <w:rPr>
          <w:rFonts w:hint="eastAsia" w:ascii="微软雅黑" w:hAnsi="微软雅黑" w:eastAsia="微软雅黑" w:cs="微软雅黑"/>
          <w:b/>
          <w:bCs/>
          <w:kern w:val="0"/>
        </w:rPr>
      </w:pPr>
      <w:r>
        <w:rPr>
          <w:rFonts w:hint="eastAsia" w:ascii="微软雅黑" w:hAnsi="微软雅黑" w:eastAsia="微软雅黑" w:cs="微软雅黑"/>
          <w:b/>
          <w:bCs/>
          <w:kern w:val="0"/>
        </w:rPr>
        <w:t>五、本大题共2小题，共60分。</w:t>
      </w:r>
    </w:p>
    <w:p>
      <w:pPr>
        <w:rPr>
          <w:rFonts w:hint="eastAsia" w:ascii="微软雅黑" w:hAnsi="微软雅黑" w:eastAsia="微软雅黑" w:cs="微软雅黑"/>
        </w:rPr>
      </w:pPr>
      <w:r>
        <w:rPr>
          <w:rFonts w:hint="eastAsia" w:ascii="微软雅黑" w:hAnsi="微软雅黑" w:eastAsia="微软雅黑" w:cs="微软雅黑"/>
        </w:rPr>
        <w:t xml:space="preserve">   22.（10分）</w:t>
      </w:r>
    </w:p>
    <w:p>
      <w:pPr>
        <w:spacing w:line="36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一类卷（8—10分），符合题意，内容充实，结构完整，表达流畅，较有文采。</w:t>
      </w:r>
    </w:p>
    <w:p>
      <w:pPr>
        <w:spacing w:line="36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二类卷（5—7分），基本符合题意，内容较充实，结构基本完整，语言通顺。</w:t>
      </w:r>
    </w:p>
    <w:p>
      <w:pPr>
        <w:spacing w:line="36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三类卷（1—4分），偏离题意，内容空洞，结构不完整，语病较多。</w:t>
      </w:r>
    </w:p>
    <w:p>
      <w:pPr>
        <w:spacing w:line="36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23.（50分）</w:t>
      </w:r>
    </w:p>
    <w:tbl>
      <w:tblPr>
        <w:tblStyle w:val="10"/>
        <w:tblW w:w="81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3086"/>
        <w:gridCol w:w="3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1474" w:type="dxa"/>
            <w:tcBorders>
              <w:top w:val="single" w:color="auto" w:sz="4" w:space="0"/>
              <w:left w:val="single" w:color="auto" w:sz="4" w:space="0"/>
              <w:bottom w:val="single" w:color="auto" w:sz="4" w:space="0"/>
              <w:right w:val="single" w:color="auto" w:sz="4" w:space="0"/>
            </w:tcBorders>
          </w:tcPr>
          <w:p>
            <w:pPr>
              <w:widowControl/>
              <w:spacing w:line="360" w:lineRule="exact"/>
              <w:ind w:left="315" w:hanging="315"/>
              <w:jc w:val="center"/>
              <w:rPr>
                <w:rFonts w:hint="eastAsia" w:ascii="微软雅黑" w:hAnsi="微软雅黑" w:eastAsia="微软雅黑" w:cs="微软雅黑"/>
              </w:rPr>
            </w:pPr>
            <w:r>
              <w:rPr>
                <w:rFonts w:hint="eastAsia" w:ascii="微软雅黑" w:hAnsi="微软雅黑" w:eastAsia="微软雅黑" w:cs="微软雅黑"/>
              </w:rPr>
              <w:t>类别</w:t>
            </w:r>
          </w:p>
        </w:tc>
        <w:tc>
          <w:tcPr>
            <w:tcW w:w="3086" w:type="dxa"/>
            <w:tcBorders>
              <w:top w:val="single" w:color="auto" w:sz="4" w:space="0"/>
              <w:left w:val="nil"/>
              <w:bottom w:val="single" w:color="auto" w:sz="4" w:space="0"/>
              <w:right w:val="single" w:color="auto" w:sz="4" w:space="0"/>
            </w:tcBorders>
          </w:tcPr>
          <w:p>
            <w:pPr>
              <w:widowControl/>
              <w:spacing w:line="360" w:lineRule="exact"/>
              <w:ind w:left="315" w:hanging="315"/>
              <w:jc w:val="center"/>
              <w:rPr>
                <w:rFonts w:hint="eastAsia" w:ascii="微软雅黑" w:hAnsi="微软雅黑" w:eastAsia="微软雅黑" w:cs="微软雅黑"/>
              </w:rPr>
            </w:pPr>
            <w:r>
              <w:rPr>
                <w:rFonts w:hint="eastAsia" w:ascii="微软雅黑" w:hAnsi="微软雅黑" w:eastAsia="微软雅黑" w:cs="微软雅黑"/>
              </w:rPr>
              <w:t>评分要求</w:t>
            </w:r>
          </w:p>
        </w:tc>
        <w:tc>
          <w:tcPr>
            <w:tcW w:w="3556" w:type="dxa"/>
            <w:tcBorders>
              <w:top w:val="single" w:color="auto" w:sz="4" w:space="0"/>
              <w:left w:val="nil"/>
              <w:bottom w:val="single" w:color="auto" w:sz="4" w:space="0"/>
              <w:right w:val="single" w:color="auto" w:sz="4" w:space="0"/>
            </w:tcBorders>
          </w:tcPr>
          <w:p>
            <w:pPr>
              <w:widowControl/>
              <w:spacing w:line="360" w:lineRule="exact"/>
              <w:ind w:left="315" w:hanging="315"/>
              <w:jc w:val="center"/>
              <w:rPr>
                <w:rFonts w:hint="eastAsia" w:ascii="微软雅黑" w:hAnsi="微软雅黑" w:eastAsia="微软雅黑" w:cs="微软雅黑"/>
              </w:rPr>
            </w:pPr>
            <w:r>
              <w:rPr>
                <w:rFonts w:hint="eastAsia" w:ascii="微软雅黑" w:hAnsi="微软雅黑" w:eastAsia="微软雅黑" w:cs="微软雅黑"/>
              </w:rPr>
              <w:t>评分说明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5" w:hRule="atLeast"/>
          <w:jc w:val="center"/>
        </w:trPr>
        <w:tc>
          <w:tcPr>
            <w:tcW w:w="1474" w:type="dxa"/>
            <w:tcBorders>
              <w:top w:val="single" w:color="auto" w:sz="4" w:space="0"/>
              <w:left w:val="single" w:color="auto" w:sz="4" w:space="0"/>
              <w:bottom w:val="single" w:color="auto" w:sz="4" w:space="0"/>
              <w:right w:val="single" w:color="auto" w:sz="4" w:space="0"/>
            </w:tcBorders>
          </w:tcPr>
          <w:p>
            <w:pPr>
              <w:widowControl/>
              <w:spacing w:line="360" w:lineRule="exact"/>
              <w:ind w:left="315" w:hanging="315"/>
              <w:jc w:val="center"/>
              <w:rPr>
                <w:rFonts w:hint="eastAsia" w:ascii="微软雅黑" w:hAnsi="微软雅黑" w:eastAsia="微软雅黑" w:cs="微软雅黑"/>
              </w:rPr>
            </w:pPr>
          </w:p>
          <w:p>
            <w:pPr>
              <w:widowControl/>
              <w:spacing w:line="360" w:lineRule="exact"/>
              <w:ind w:left="315" w:hanging="315"/>
              <w:jc w:val="center"/>
              <w:rPr>
                <w:rFonts w:hint="eastAsia" w:ascii="微软雅黑" w:hAnsi="微软雅黑" w:eastAsia="微软雅黑" w:cs="微软雅黑"/>
              </w:rPr>
            </w:pPr>
            <w:r>
              <w:rPr>
                <w:rFonts w:hint="eastAsia" w:ascii="微软雅黑" w:hAnsi="微软雅黑" w:eastAsia="微软雅黑" w:cs="微软雅黑"/>
              </w:rPr>
              <w:t>一类卷</w:t>
            </w:r>
          </w:p>
          <w:p>
            <w:pPr>
              <w:widowControl/>
              <w:spacing w:line="360" w:lineRule="exact"/>
              <w:ind w:left="315" w:hanging="315"/>
              <w:jc w:val="center"/>
              <w:rPr>
                <w:rFonts w:hint="eastAsia" w:ascii="微软雅黑" w:hAnsi="微软雅黑" w:eastAsia="微软雅黑" w:cs="微软雅黑"/>
              </w:rPr>
            </w:pPr>
            <w:r>
              <w:rPr>
                <w:rFonts w:hint="eastAsia" w:ascii="微软雅黑" w:hAnsi="微软雅黑" w:eastAsia="微软雅黑" w:cs="微软雅黑"/>
              </w:rPr>
              <w:t>（42—50分）</w:t>
            </w:r>
          </w:p>
        </w:tc>
        <w:tc>
          <w:tcPr>
            <w:tcW w:w="3086" w:type="dxa"/>
            <w:tcBorders>
              <w:top w:val="single" w:color="auto" w:sz="4" w:space="0"/>
              <w:left w:val="nil"/>
              <w:bottom w:val="single" w:color="auto" w:sz="4" w:space="0"/>
              <w:right w:val="single" w:color="auto" w:sz="4" w:space="0"/>
            </w:tcBorders>
          </w:tcPr>
          <w:p>
            <w:pPr>
              <w:widowControl/>
              <w:spacing w:line="360" w:lineRule="exact"/>
              <w:ind w:left="315" w:hanging="315"/>
              <w:rPr>
                <w:rFonts w:hint="eastAsia" w:ascii="微软雅黑" w:hAnsi="微软雅黑" w:eastAsia="微软雅黑" w:cs="微软雅黑"/>
              </w:rPr>
            </w:pPr>
            <w:r>
              <w:rPr>
                <w:rFonts w:hint="eastAsia" w:ascii="微软雅黑" w:hAnsi="微软雅黑" w:eastAsia="微软雅黑" w:cs="微软雅黑"/>
              </w:rPr>
              <w:t>符合题意、中心突出</w:t>
            </w:r>
          </w:p>
          <w:p>
            <w:pPr>
              <w:widowControl/>
              <w:spacing w:line="360" w:lineRule="exact"/>
              <w:ind w:left="315" w:hanging="315"/>
              <w:rPr>
                <w:rFonts w:hint="eastAsia" w:ascii="微软雅黑" w:hAnsi="微软雅黑" w:eastAsia="微软雅黑" w:cs="微软雅黑"/>
              </w:rPr>
            </w:pPr>
            <w:r>
              <w:rPr>
                <w:rFonts w:hint="eastAsia" w:ascii="微软雅黑" w:hAnsi="微软雅黑" w:eastAsia="微软雅黑" w:cs="微软雅黑"/>
              </w:rPr>
              <w:t>内容充实、感情真挚</w:t>
            </w:r>
          </w:p>
          <w:p>
            <w:pPr>
              <w:widowControl/>
              <w:spacing w:line="360" w:lineRule="exact"/>
              <w:ind w:left="315" w:hanging="315"/>
              <w:rPr>
                <w:rFonts w:hint="eastAsia" w:ascii="微软雅黑" w:hAnsi="微软雅黑" w:eastAsia="微软雅黑" w:cs="微软雅黑"/>
              </w:rPr>
            </w:pPr>
            <w:r>
              <w:rPr>
                <w:rFonts w:hint="eastAsia" w:ascii="微软雅黑" w:hAnsi="微软雅黑" w:eastAsia="微软雅黑" w:cs="微软雅黑"/>
              </w:rPr>
              <w:t>语言流畅、表达得体</w:t>
            </w:r>
          </w:p>
          <w:p>
            <w:pPr>
              <w:widowControl/>
              <w:spacing w:line="360" w:lineRule="exact"/>
              <w:ind w:left="315" w:hanging="315"/>
              <w:rPr>
                <w:rFonts w:hint="eastAsia" w:ascii="微软雅黑" w:hAnsi="微软雅黑" w:eastAsia="微软雅黑" w:cs="微软雅黑"/>
              </w:rPr>
            </w:pPr>
            <w:r>
              <w:rPr>
                <w:rFonts w:hint="eastAsia" w:ascii="微软雅黑" w:hAnsi="微软雅黑" w:eastAsia="微软雅黑" w:cs="微软雅黑"/>
              </w:rPr>
              <w:t>结构严谨、层次分明</w:t>
            </w:r>
          </w:p>
        </w:tc>
        <w:tc>
          <w:tcPr>
            <w:tcW w:w="3556" w:type="dxa"/>
            <w:tcBorders>
              <w:top w:val="single" w:color="auto" w:sz="4" w:space="0"/>
              <w:left w:val="nil"/>
              <w:bottom w:val="single" w:color="auto" w:sz="4" w:space="0"/>
              <w:right w:val="single" w:color="auto" w:sz="4" w:space="0"/>
            </w:tcBorders>
          </w:tcPr>
          <w:p>
            <w:pPr>
              <w:widowControl/>
              <w:spacing w:line="360" w:lineRule="exact"/>
              <w:rPr>
                <w:rFonts w:hint="eastAsia" w:ascii="微软雅黑" w:hAnsi="微软雅黑" w:eastAsia="微软雅黑" w:cs="微软雅黑"/>
              </w:rPr>
            </w:pPr>
            <w:r>
              <w:rPr>
                <w:rFonts w:hint="eastAsia" w:ascii="微软雅黑" w:hAnsi="微软雅黑" w:eastAsia="微软雅黑" w:cs="微软雅黑"/>
              </w:rPr>
              <w:t>以46分为基准分浮动。</w:t>
            </w:r>
          </w:p>
          <w:p>
            <w:pPr>
              <w:widowControl/>
              <w:spacing w:line="360" w:lineRule="exact"/>
              <w:ind w:left="19" w:leftChars="9"/>
              <w:rPr>
                <w:rFonts w:hint="eastAsia" w:ascii="微软雅黑" w:hAnsi="微软雅黑" w:eastAsia="微软雅黑" w:cs="微软雅黑"/>
              </w:rPr>
            </w:pPr>
            <w:r>
              <w:rPr>
                <w:rFonts w:hint="eastAsia" w:ascii="微软雅黑" w:hAnsi="微软雅黑" w:eastAsia="微软雅黑" w:cs="微软雅黑"/>
              </w:rPr>
              <w:t>符合一类卷的基本要求，有创意、有文采的作文可得48分以上。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5" w:hRule="atLeast"/>
          <w:jc w:val="center"/>
        </w:trPr>
        <w:tc>
          <w:tcPr>
            <w:tcW w:w="1474" w:type="dxa"/>
            <w:tcBorders>
              <w:top w:val="single" w:color="auto" w:sz="4" w:space="0"/>
              <w:left w:val="single" w:color="auto" w:sz="4" w:space="0"/>
              <w:bottom w:val="single" w:color="auto" w:sz="4" w:space="0"/>
              <w:right w:val="single" w:color="auto" w:sz="4" w:space="0"/>
            </w:tcBorders>
          </w:tcPr>
          <w:p>
            <w:pPr>
              <w:widowControl/>
              <w:spacing w:line="360" w:lineRule="exact"/>
              <w:ind w:left="315" w:hanging="315"/>
              <w:jc w:val="center"/>
              <w:rPr>
                <w:rFonts w:hint="eastAsia" w:ascii="微软雅黑" w:hAnsi="微软雅黑" w:eastAsia="微软雅黑" w:cs="微软雅黑"/>
              </w:rPr>
            </w:pPr>
          </w:p>
          <w:p>
            <w:pPr>
              <w:widowControl/>
              <w:spacing w:line="360" w:lineRule="exact"/>
              <w:ind w:left="315" w:hanging="315"/>
              <w:jc w:val="center"/>
              <w:rPr>
                <w:rFonts w:hint="eastAsia" w:ascii="微软雅黑" w:hAnsi="微软雅黑" w:eastAsia="微软雅黑" w:cs="微软雅黑"/>
              </w:rPr>
            </w:pPr>
            <w:r>
              <w:rPr>
                <w:rFonts w:hint="eastAsia" w:ascii="微软雅黑" w:hAnsi="微软雅黑" w:eastAsia="微软雅黑" w:cs="微软雅黑"/>
              </w:rPr>
              <w:t>二类卷</w:t>
            </w:r>
          </w:p>
          <w:p>
            <w:pPr>
              <w:widowControl/>
              <w:spacing w:line="360" w:lineRule="exact"/>
              <w:ind w:left="315" w:hanging="315"/>
              <w:jc w:val="center"/>
              <w:rPr>
                <w:rFonts w:hint="eastAsia" w:ascii="微软雅黑" w:hAnsi="微软雅黑" w:eastAsia="微软雅黑" w:cs="微软雅黑"/>
              </w:rPr>
            </w:pPr>
            <w:r>
              <w:rPr>
                <w:rFonts w:hint="eastAsia" w:ascii="微软雅黑" w:hAnsi="微软雅黑" w:eastAsia="微软雅黑" w:cs="微软雅黑"/>
              </w:rPr>
              <w:t>（33—41分）</w:t>
            </w:r>
          </w:p>
        </w:tc>
        <w:tc>
          <w:tcPr>
            <w:tcW w:w="3086" w:type="dxa"/>
            <w:tcBorders>
              <w:top w:val="single" w:color="auto" w:sz="4" w:space="0"/>
              <w:left w:val="nil"/>
              <w:bottom w:val="single" w:color="auto" w:sz="4" w:space="0"/>
              <w:right w:val="single" w:color="auto" w:sz="4" w:space="0"/>
            </w:tcBorders>
          </w:tcPr>
          <w:p>
            <w:pPr>
              <w:widowControl/>
              <w:spacing w:line="360" w:lineRule="exact"/>
              <w:ind w:left="315" w:hanging="315"/>
              <w:rPr>
                <w:rFonts w:hint="eastAsia" w:ascii="微软雅黑" w:hAnsi="微软雅黑" w:eastAsia="微软雅黑" w:cs="微软雅黑"/>
              </w:rPr>
            </w:pPr>
            <w:r>
              <w:rPr>
                <w:rFonts w:hint="eastAsia" w:ascii="微软雅黑" w:hAnsi="微软雅黑" w:eastAsia="微软雅黑" w:cs="微软雅黑"/>
              </w:rPr>
              <w:t>符合题意、中心明确</w:t>
            </w:r>
          </w:p>
          <w:p>
            <w:pPr>
              <w:widowControl/>
              <w:spacing w:line="360" w:lineRule="exact"/>
              <w:ind w:left="315" w:hanging="315"/>
              <w:rPr>
                <w:rFonts w:hint="eastAsia" w:ascii="微软雅黑" w:hAnsi="微软雅黑" w:eastAsia="微软雅黑" w:cs="微软雅黑"/>
              </w:rPr>
            </w:pPr>
            <w:r>
              <w:rPr>
                <w:rFonts w:hint="eastAsia" w:ascii="微软雅黑" w:hAnsi="微软雅黑" w:eastAsia="微软雅黑" w:cs="微软雅黑"/>
              </w:rPr>
              <w:t>内容较充实、感情真实</w:t>
            </w:r>
          </w:p>
          <w:p>
            <w:pPr>
              <w:widowControl/>
              <w:spacing w:line="360" w:lineRule="exact"/>
              <w:ind w:left="315" w:hanging="315"/>
              <w:rPr>
                <w:rFonts w:hint="eastAsia" w:ascii="微软雅黑" w:hAnsi="微软雅黑" w:eastAsia="微软雅黑" w:cs="微软雅黑"/>
              </w:rPr>
            </w:pPr>
            <w:r>
              <w:rPr>
                <w:rFonts w:hint="eastAsia" w:ascii="微软雅黑" w:hAnsi="微软雅黑" w:eastAsia="微软雅黑" w:cs="微软雅黑"/>
              </w:rPr>
              <w:t>语言通顺、表达大致得体</w:t>
            </w:r>
          </w:p>
          <w:p>
            <w:pPr>
              <w:widowControl/>
              <w:spacing w:line="360" w:lineRule="exact"/>
              <w:ind w:left="315" w:hanging="315"/>
              <w:rPr>
                <w:rFonts w:hint="eastAsia" w:ascii="微软雅黑" w:hAnsi="微软雅黑" w:eastAsia="微软雅黑" w:cs="微软雅黑"/>
              </w:rPr>
            </w:pPr>
            <w:r>
              <w:rPr>
                <w:rFonts w:hint="eastAsia" w:ascii="微软雅黑" w:hAnsi="微软雅黑" w:eastAsia="微软雅黑" w:cs="微软雅黑"/>
              </w:rPr>
              <w:t>结构完整、条理清楚</w:t>
            </w:r>
          </w:p>
        </w:tc>
        <w:tc>
          <w:tcPr>
            <w:tcW w:w="3556" w:type="dxa"/>
            <w:tcBorders>
              <w:top w:val="single" w:color="auto" w:sz="4" w:space="0"/>
              <w:left w:val="nil"/>
              <w:bottom w:val="single" w:color="auto" w:sz="4" w:space="0"/>
              <w:right w:val="single" w:color="auto" w:sz="4" w:space="0"/>
            </w:tcBorders>
          </w:tcPr>
          <w:p>
            <w:pPr>
              <w:widowControl/>
              <w:spacing w:line="360" w:lineRule="exact"/>
              <w:rPr>
                <w:rFonts w:hint="eastAsia" w:ascii="微软雅黑" w:hAnsi="微软雅黑" w:eastAsia="微软雅黑" w:cs="微软雅黑"/>
              </w:rPr>
            </w:pPr>
            <w:r>
              <w:rPr>
                <w:rFonts w:hint="eastAsia" w:ascii="微软雅黑" w:hAnsi="微软雅黑" w:eastAsia="微软雅黑" w:cs="微软雅黑"/>
              </w:rPr>
              <w:t>以37分为基准分浮动。</w:t>
            </w:r>
          </w:p>
          <w:p>
            <w:pPr>
              <w:widowControl/>
              <w:spacing w:line="360" w:lineRule="exact"/>
              <w:ind w:left="19" w:leftChars="9"/>
              <w:rPr>
                <w:rFonts w:hint="eastAsia" w:ascii="微软雅黑" w:hAnsi="微软雅黑" w:eastAsia="微软雅黑" w:cs="微软雅黑"/>
              </w:rPr>
            </w:pPr>
            <w:r>
              <w:rPr>
                <w:rFonts w:hint="eastAsia" w:ascii="微软雅黑" w:hAnsi="微软雅黑" w:eastAsia="微软雅黑" w:cs="微软雅黑"/>
              </w:rPr>
              <w:t>符合二类卷的基本要求，其中某一方面比较突出的作文可得39分以上。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8" w:hRule="atLeast"/>
          <w:jc w:val="center"/>
        </w:trPr>
        <w:tc>
          <w:tcPr>
            <w:tcW w:w="1474" w:type="dxa"/>
            <w:tcBorders>
              <w:top w:val="single" w:color="auto" w:sz="4" w:space="0"/>
              <w:left w:val="single" w:color="auto" w:sz="4" w:space="0"/>
              <w:bottom w:val="single" w:color="auto" w:sz="4" w:space="0"/>
              <w:right w:val="single" w:color="auto" w:sz="4" w:space="0"/>
            </w:tcBorders>
          </w:tcPr>
          <w:p>
            <w:pPr>
              <w:widowControl/>
              <w:spacing w:line="360" w:lineRule="exact"/>
              <w:ind w:left="315" w:hanging="315"/>
              <w:jc w:val="center"/>
              <w:rPr>
                <w:rFonts w:hint="eastAsia" w:ascii="微软雅黑" w:hAnsi="微软雅黑" w:eastAsia="微软雅黑" w:cs="微软雅黑"/>
              </w:rPr>
            </w:pPr>
          </w:p>
          <w:p>
            <w:pPr>
              <w:widowControl/>
              <w:spacing w:line="360" w:lineRule="exact"/>
              <w:ind w:left="315" w:hanging="315"/>
              <w:jc w:val="center"/>
              <w:rPr>
                <w:rFonts w:hint="eastAsia" w:ascii="微软雅黑" w:hAnsi="微软雅黑" w:eastAsia="微软雅黑" w:cs="微软雅黑"/>
              </w:rPr>
            </w:pPr>
            <w:r>
              <w:rPr>
                <w:rFonts w:hint="eastAsia" w:ascii="微软雅黑" w:hAnsi="微软雅黑" w:eastAsia="微软雅黑" w:cs="微软雅黑"/>
              </w:rPr>
              <w:t>三类卷</w:t>
            </w:r>
          </w:p>
          <w:p>
            <w:pPr>
              <w:widowControl/>
              <w:spacing w:line="360" w:lineRule="exact"/>
              <w:ind w:left="315" w:hanging="315"/>
              <w:jc w:val="center"/>
              <w:rPr>
                <w:rFonts w:hint="eastAsia" w:ascii="微软雅黑" w:hAnsi="微软雅黑" w:eastAsia="微软雅黑" w:cs="微软雅黑"/>
              </w:rPr>
            </w:pPr>
            <w:r>
              <w:rPr>
                <w:rFonts w:hint="eastAsia" w:ascii="微软雅黑" w:hAnsi="微软雅黑" w:eastAsia="微软雅黑" w:cs="微软雅黑"/>
              </w:rPr>
              <w:t>（25—32分）</w:t>
            </w:r>
          </w:p>
        </w:tc>
        <w:tc>
          <w:tcPr>
            <w:tcW w:w="3086" w:type="dxa"/>
            <w:tcBorders>
              <w:top w:val="single" w:color="auto" w:sz="4" w:space="0"/>
              <w:left w:val="nil"/>
              <w:bottom w:val="single" w:color="auto" w:sz="4" w:space="0"/>
              <w:right w:val="single" w:color="auto" w:sz="4" w:space="0"/>
            </w:tcBorders>
          </w:tcPr>
          <w:p>
            <w:pPr>
              <w:widowControl/>
              <w:spacing w:line="360" w:lineRule="exact"/>
              <w:ind w:left="315" w:hanging="315"/>
              <w:rPr>
                <w:rFonts w:hint="eastAsia" w:ascii="微软雅黑" w:hAnsi="微软雅黑" w:eastAsia="微软雅黑" w:cs="微软雅黑"/>
              </w:rPr>
            </w:pPr>
            <w:r>
              <w:rPr>
                <w:rFonts w:hint="eastAsia" w:ascii="微软雅黑" w:hAnsi="微软雅黑" w:eastAsia="微软雅黑" w:cs="微软雅黑"/>
              </w:rPr>
              <w:t>基本符合题意、中心基本明确</w:t>
            </w:r>
          </w:p>
          <w:p>
            <w:pPr>
              <w:widowControl/>
              <w:spacing w:line="360" w:lineRule="exact"/>
              <w:ind w:left="315" w:hanging="315"/>
              <w:rPr>
                <w:rFonts w:hint="eastAsia" w:ascii="微软雅黑" w:hAnsi="微软雅黑" w:eastAsia="微软雅黑" w:cs="微软雅黑"/>
              </w:rPr>
            </w:pPr>
            <w:r>
              <w:rPr>
                <w:rFonts w:hint="eastAsia" w:ascii="微软雅黑" w:hAnsi="微软雅黑" w:eastAsia="微软雅黑" w:cs="微软雅黑"/>
              </w:rPr>
              <w:t>内容较充实、感情真实</w:t>
            </w:r>
          </w:p>
          <w:p>
            <w:pPr>
              <w:widowControl/>
              <w:spacing w:line="360" w:lineRule="exact"/>
              <w:ind w:left="315" w:hanging="315"/>
              <w:rPr>
                <w:rFonts w:hint="eastAsia" w:ascii="微软雅黑" w:hAnsi="微软雅黑" w:eastAsia="微软雅黑" w:cs="微软雅黑"/>
              </w:rPr>
            </w:pPr>
            <w:r>
              <w:rPr>
                <w:rFonts w:hint="eastAsia" w:ascii="微软雅黑" w:hAnsi="微软雅黑" w:eastAsia="微软雅黑" w:cs="微软雅黑"/>
              </w:rPr>
              <w:t>语言基本通顺、有少量语病</w:t>
            </w:r>
          </w:p>
          <w:p>
            <w:pPr>
              <w:widowControl/>
              <w:spacing w:line="360" w:lineRule="exact"/>
              <w:ind w:left="315" w:hanging="315"/>
              <w:rPr>
                <w:rFonts w:hint="eastAsia" w:ascii="微软雅黑" w:hAnsi="微软雅黑" w:eastAsia="微软雅黑" w:cs="微软雅黑"/>
              </w:rPr>
            </w:pPr>
            <w:r>
              <w:rPr>
                <w:rFonts w:hint="eastAsia" w:ascii="微软雅黑" w:hAnsi="微软雅黑" w:eastAsia="微软雅黑" w:cs="微软雅黑"/>
              </w:rPr>
              <w:t>结构基本完整、条理基本清楚</w:t>
            </w:r>
          </w:p>
        </w:tc>
        <w:tc>
          <w:tcPr>
            <w:tcW w:w="3556" w:type="dxa"/>
            <w:tcBorders>
              <w:top w:val="single" w:color="auto" w:sz="4" w:space="0"/>
              <w:left w:val="nil"/>
              <w:bottom w:val="single" w:color="auto" w:sz="4" w:space="0"/>
              <w:right w:val="single" w:color="auto" w:sz="4" w:space="0"/>
            </w:tcBorders>
            <w:vAlign w:val="center"/>
          </w:tcPr>
          <w:p>
            <w:pPr>
              <w:widowControl/>
              <w:spacing w:line="360" w:lineRule="exact"/>
              <w:rPr>
                <w:rFonts w:hint="eastAsia" w:ascii="微软雅黑" w:hAnsi="微软雅黑" w:eastAsia="微软雅黑" w:cs="微软雅黑"/>
              </w:rPr>
            </w:pPr>
            <w:r>
              <w:rPr>
                <w:rFonts w:hint="eastAsia" w:ascii="微软雅黑" w:hAnsi="微软雅黑" w:eastAsia="微软雅黑" w:cs="微软雅黑"/>
              </w:rPr>
              <w:t>以29分为基准分浮动。</w:t>
            </w:r>
          </w:p>
          <w:p>
            <w:pPr>
              <w:widowControl/>
              <w:spacing w:line="360" w:lineRule="exact"/>
              <w:ind w:left="19" w:leftChars="9"/>
              <w:rPr>
                <w:rFonts w:hint="eastAsia" w:ascii="微软雅黑" w:hAnsi="微软雅黑" w:eastAsia="微软雅黑" w:cs="微软雅黑"/>
              </w:rPr>
            </w:pPr>
            <w:r>
              <w:rPr>
                <w:rFonts w:hint="eastAsia" w:ascii="微软雅黑" w:hAnsi="微软雅黑" w:eastAsia="微软雅黑" w:cs="微软雅黑"/>
              </w:rPr>
              <w:t>符合三类文的基本要求，其中某一方面较好的作文可得31分以上。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9" w:hRule="atLeast"/>
          <w:jc w:val="center"/>
        </w:trPr>
        <w:tc>
          <w:tcPr>
            <w:tcW w:w="1474" w:type="dxa"/>
            <w:tcBorders>
              <w:top w:val="single" w:color="auto" w:sz="4" w:space="0"/>
              <w:left w:val="single" w:color="auto" w:sz="4" w:space="0"/>
              <w:bottom w:val="single" w:color="auto" w:sz="4" w:space="0"/>
              <w:right w:val="single" w:color="auto" w:sz="4" w:space="0"/>
            </w:tcBorders>
          </w:tcPr>
          <w:p>
            <w:pPr>
              <w:widowControl/>
              <w:spacing w:line="360" w:lineRule="exact"/>
              <w:ind w:left="315" w:hanging="315"/>
              <w:jc w:val="center"/>
              <w:rPr>
                <w:rFonts w:hint="eastAsia" w:ascii="微软雅黑" w:hAnsi="微软雅黑" w:eastAsia="微软雅黑" w:cs="微软雅黑"/>
              </w:rPr>
            </w:pPr>
          </w:p>
          <w:p>
            <w:pPr>
              <w:widowControl/>
              <w:spacing w:line="360" w:lineRule="exact"/>
              <w:ind w:left="315" w:hanging="315"/>
              <w:jc w:val="center"/>
              <w:rPr>
                <w:rFonts w:hint="eastAsia" w:ascii="微软雅黑" w:hAnsi="微软雅黑" w:eastAsia="微软雅黑" w:cs="微软雅黑"/>
              </w:rPr>
            </w:pPr>
            <w:r>
              <w:rPr>
                <w:rFonts w:hint="eastAsia" w:ascii="微软雅黑" w:hAnsi="微软雅黑" w:eastAsia="微软雅黑" w:cs="微软雅黑"/>
              </w:rPr>
              <w:t>四类卷</w:t>
            </w:r>
          </w:p>
          <w:p>
            <w:pPr>
              <w:widowControl/>
              <w:spacing w:line="360" w:lineRule="exact"/>
              <w:ind w:left="315" w:hanging="315"/>
              <w:jc w:val="center"/>
              <w:rPr>
                <w:rFonts w:hint="eastAsia" w:ascii="微软雅黑" w:hAnsi="微软雅黑" w:eastAsia="微软雅黑" w:cs="微软雅黑"/>
              </w:rPr>
            </w:pPr>
            <w:r>
              <w:rPr>
                <w:rFonts w:hint="eastAsia" w:ascii="微软雅黑" w:hAnsi="微软雅黑" w:eastAsia="微软雅黑" w:cs="微软雅黑"/>
              </w:rPr>
              <w:t>（24—0分）</w:t>
            </w:r>
          </w:p>
        </w:tc>
        <w:tc>
          <w:tcPr>
            <w:tcW w:w="3086" w:type="dxa"/>
            <w:tcBorders>
              <w:top w:val="single" w:color="auto" w:sz="4" w:space="0"/>
              <w:left w:val="nil"/>
              <w:bottom w:val="single" w:color="auto" w:sz="4" w:space="0"/>
              <w:right w:val="single" w:color="auto" w:sz="4" w:space="0"/>
            </w:tcBorders>
          </w:tcPr>
          <w:p>
            <w:pPr>
              <w:widowControl/>
              <w:spacing w:line="360" w:lineRule="exact"/>
              <w:ind w:left="315" w:hanging="315"/>
              <w:rPr>
                <w:rFonts w:hint="eastAsia" w:ascii="微软雅黑" w:hAnsi="微软雅黑" w:eastAsia="微软雅黑" w:cs="微软雅黑"/>
              </w:rPr>
            </w:pPr>
            <w:r>
              <w:rPr>
                <w:rFonts w:hint="eastAsia" w:ascii="微软雅黑" w:hAnsi="微软雅黑" w:eastAsia="微软雅黑" w:cs="微软雅黑"/>
              </w:rPr>
              <w:t>偏离题意、立意不当</w:t>
            </w:r>
          </w:p>
          <w:p>
            <w:pPr>
              <w:widowControl/>
              <w:spacing w:line="360" w:lineRule="exact"/>
              <w:ind w:left="315" w:hanging="315"/>
              <w:rPr>
                <w:rFonts w:hint="eastAsia" w:ascii="微软雅黑" w:hAnsi="微软雅黑" w:eastAsia="微软雅黑" w:cs="微软雅黑"/>
              </w:rPr>
            </w:pPr>
            <w:r>
              <w:rPr>
                <w:rFonts w:hint="eastAsia" w:ascii="微软雅黑" w:hAnsi="微软雅黑" w:eastAsia="微软雅黑" w:cs="微软雅黑"/>
              </w:rPr>
              <w:t>中心不明确、内容空洞</w:t>
            </w:r>
          </w:p>
          <w:p>
            <w:pPr>
              <w:widowControl/>
              <w:spacing w:line="360" w:lineRule="exact"/>
              <w:ind w:left="315" w:hanging="315"/>
              <w:rPr>
                <w:rFonts w:hint="eastAsia" w:ascii="微软雅黑" w:hAnsi="微软雅黑" w:eastAsia="微软雅黑" w:cs="微软雅黑"/>
              </w:rPr>
            </w:pPr>
            <w:r>
              <w:rPr>
                <w:rFonts w:hint="eastAsia" w:ascii="微软雅黑" w:hAnsi="微软雅黑" w:eastAsia="微软雅黑" w:cs="微软雅黑"/>
              </w:rPr>
              <w:t>语言不通顺、语病多</w:t>
            </w:r>
          </w:p>
          <w:p>
            <w:pPr>
              <w:widowControl/>
              <w:spacing w:line="360" w:lineRule="exact"/>
              <w:ind w:left="315" w:hanging="315"/>
              <w:rPr>
                <w:rFonts w:hint="eastAsia" w:ascii="微软雅黑" w:hAnsi="微软雅黑" w:eastAsia="微软雅黑" w:cs="微软雅黑"/>
              </w:rPr>
            </w:pPr>
            <w:r>
              <w:rPr>
                <w:rFonts w:hint="eastAsia" w:ascii="微软雅黑" w:hAnsi="微软雅黑" w:eastAsia="微软雅黑" w:cs="微软雅黑"/>
              </w:rPr>
              <w:t>结构不完整、条理混乱</w:t>
            </w:r>
          </w:p>
        </w:tc>
        <w:tc>
          <w:tcPr>
            <w:tcW w:w="3556" w:type="dxa"/>
            <w:tcBorders>
              <w:top w:val="single" w:color="auto" w:sz="4" w:space="0"/>
              <w:left w:val="nil"/>
              <w:bottom w:val="single" w:color="auto" w:sz="4" w:space="0"/>
              <w:right w:val="single" w:color="auto" w:sz="4" w:space="0"/>
            </w:tcBorders>
            <w:vAlign w:val="center"/>
          </w:tcPr>
          <w:p>
            <w:pPr>
              <w:widowControl/>
              <w:spacing w:line="360" w:lineRule="exact"/>
              <w:rPr>
                <w:rFonts w:hint="eastAsia" w:ascii="微软雅黑" w:hAnsi="微软雅黑" w:eastAsia="微软雅黑" w:cs="微软雅黑"/>
              </w:rPr>
            </w:pPr>
            <w:r>
              <w:rPr>
                <w:rFonts w:hint="eastAsia" w:ascii="微软雅黑" w:hAnsi="微软雅黑" w:eastAsia="微软雅黑" w:cs="微软雅黑"/>
              </w:rPr>
              <w:t>以24分为基准分浮动。</w:t>
            </w:r>
          </w:p>
        </w:tc>
      </w:tr>
    </w:tbl>
    <w:p>
      <w:pPr>
        <w:spacing w:line="360" w:lineRule="exact"/>
        <w:ind w:firstLine="210" w:firstLineChars="100"/>
        <w:rPr>
          <w:rFonts w:hint="eastAsia" w:ascii="微软雅黑" w:hAnsi="微软雅黑" w:eastAsia="微软雅黑" w:cs="微软雅黑"/>
        </w:rPr>
      </w:pPr>
      <w:r>
        <w:rPr>
          <w:rFonts w:hint="eastAsia" w:ascii="微软雅黑" w:hAnsi="微软雅黑" w:eastAsia="微软雅黑" w:cs="微软雅黑"/>
        </w:rPr>
        <w:t>说明：作文没有抄写题目，扣2分。每3个错别字减1分，重复的不计。字数不足，每少</w:t>
      </w:r>
    </w:p>
    <w:p>
      <w:pPr>
        <w:spacing w:line="360" w:lineRule="exact"/>
        <w:ind w:firstLine="210" w:firstLineChars="100"/>
        <w:rPr>
          <w:rFonts w:hint="eastAsia" w:ascii="微软雅黑" w:hAnsi="微软雅黑" w:eastAsia="微软雅黑" w:cs="微软雅黑"/>
        </w:rPr>
      </w:pPr>
      <w:r>
        <w:rPr>
          <w:rFonts w:hint="eastAsia" w:ascii="微软雅黑" w:hAnsi="微软雅黑" w:eastAsia="微软雅黑" w:cs="微软雅黑"/>
        </w:rPr>
        <w:t xml:space="preserve">      50个字减1分。</w:t>
      </w:r>
    </w:p>
    <w:p>
      <w:pPr>
        <w:jc w:val="left"/>
        <w:rPr>
          <w:rFonts w:hint="eastAsia" w:ascii="微软雅黑" w:hAnsi="微软雅黑" w:eastAsia="微软雅黑" w:cs="微软雅黑"/>
          <w:b/>
          <w:bCs/>
        </w:rPr>
      </w:pPr>
      <w:r>
        <w:rPr>
          <w:rFonts w:hint="eastAsia" w:ascii="微软雅黑" w:hAnsi="微软雅黑" w:eastAsia="微软雅黑" w:cs="微软雅黑"/>
          <w:b/>
          <w:bCs/>
        </w:rPr>
        <w:t xml:space="preserve"> </w:t>
      </w:r>
    </w:p>
    <w:p>
      <w:pPr>
        <w:jc w:val="left"/>
        <w:rPr>
          <w:rFonts w:hint="eastAsia" w:ascii="微软雅黑" w:hAnsi="微软雅黑" w:eastAsia="微软雅黑" w:cs="微软雅黑"/>
          <w:b/>
          <w:bCs/>
        </w:rPr>
      </w:pPr>
    </w:p>
    <w:p>
      <w:pPr>
        <w:jc w:val="left"/>
        <w:rPr>
          <w:rFonts w:hint="eastAsia" w:ascii="微软雅黑" w:hAnsi="微软雅黑" w:eastAsia="微软雅黑" w:cs="微软雅黑"/>
          <w:b/>
        </w:rPr>
      </w:pPr>
      <w:r>
        <w:rPr>
          <w:rFonts w:hint="eastAsia" w:ascii="微软雅黑" w:hAnsi="微软雅黑" w:eastAsia="微软雅黑" w:cs="微软雅黑"/>
          <w:b/>
        </w:rPr>
        <w:t>附录２：文言文参考译文</w:t>
      </w:r>
    </w:p>
    <w:p>
      <w:pPr>
        <w:ind w:firstLine="420"/>
        <w:rPr>
          <w:rFonts w:hint="eastAsia" w:ascii="微软雅黑" w:hAnsi="微软雅黑" w:eastAsia="微软雅黑" w:cs="微软雅黑"/>
        </w:rPr>
      </w:pPr>
      <w:r>
        <w:rPr>
          <w:rFonts w:hint="eastAsia" w:ascii="微软雅黑" w:hAnsi="微软雅黑" w:eastAsia="微软雅黑" w:cs="微软雅黑"/>
        </w:rPr>
        <w:t>庐陵贡生萧元亨，江西帅萧平林公的孙子，赣州龙南县丞的儿子。（元亨君）父亲早亡，少年有成，颇承他的家族长辈的遗风。他在读书与游历休息的闲暇，颇有收获，于是在屋子西侧建了一座亭子，环绕亭子有一条小路，路边一树梅花枝繁叶茂，遮住了小路。亭子后面有一长廊，廊子内壁有诗画，亭前有一方形水池，宽五尺，饲养游鱼用以观赏。临近墙壁的古树枝叶繁茂，连接成片，相互掩映，清风徐徐拂来，明月不时而至。元亨君带领客人到亭子里游玩，主客谈笑风生。客人大多是他祖父的故友，元亨君喜欢与他们交往，自称是他们家族中的晚辈。元亨君为亭子取名“梅”，嘱托他的客人请我为梅亭做一篇记。</w:t>
      </w:r>
    </w:p>
    <w:p>
      <w:pPr>
        <w:ind w:firstLine="420"/>
        <w:rPr>
          <w:rFonts w:hint="eastAsia" w:ascii="微软雅黑" w:hAnsi="微软雅黑" w:eastAsia="微软雅黑" w:cs="微软雅黑"/>
        </w:rPr>
      </w:pPr>
      <w:r>
        <w:rPr>
          <w:rFonts w:hint="eastAsia" w:ascii="微软雅黑" w:hAnsi="微软雅黑" w:eastAsia="微软雅黑" w:cs="微软雅黑"/>
        </w:rPr>
        <w:t>我曾经登门造访过平林公的府宅，进入园内，看见池沼、花木、竹石，相映成趣。曲曲折折，风景优美；登高览胜，景致幽远。平林公优雅而缓慢地踱步，与友人觥筹交错、杯酒尽欢，大有古代君子的风范。（我）后来与龙南县丞，以及做江陵支使的平林公次子（交往）。见他们高贵脱俗如野鹤，才华璀璨如辰星，是南金荆玉般的优秀人才，让人应接不暇，真是佳公子啊。如今这个园子，亭台楼馆日益完善，丰草茂林日益浓密，元亨兄弟又在其原有基础上进行了修缮扩充。这些高台曲池，</w:t>
      </w:r>
      <w:r>
        <w:rPr>
          <w:rFonts w:hint="eastAsia" w:ascii="微软雅黑" w:hAnsi="微软雅黑" w:eastAsia="微软雅黑" w:cs="微软雅黑"/>
          <w:sz w:val="20"/>
          <w:szCs w:val="20"/>
        </w:rPr>
        <w:t>（见证了）</w:t>
      </w:r>
      <w:r>
        <w:rPr>
          <w:rFonts w:hint="eastAsia" w:ascii="微软雅黑" w:hAnsi="微软雅黑" w:eastAsia="微软雅黑" w:cs="微软雅黑"/>
        </w:rPr>
        <w:t>百年之间转瞬而逝，这就是孟尝君感慨于雍门周的原因。</w:t>
      </w:r>
    </w:p>
    <w:p>
      <w:pPr>
        <w:ind w:firstLine="420"/>
        <w:rPr>
          <w:rFonts w:hint="eastAsia" w:ascii="微软雅黑" w:hAnsi="微软雅黑" w:eastAsia="微软雅黑" w:cs="微软雅黑"/>
        </w:rPr>
      </w:pPr>
      <w:r>
        <w:rPr>
          <w:rFonts w:hint="eastAsia" w:ascii="微软雅黑" w:hAnsi="微软雅黑" w:eastAsia="微软雅黑" w:cs="微软雅黑"/>
        </w:rPr>
        <w:t>我与元亨君交往不到十年，转眼间萧家已历经三代。过去曾感念萧家的不幸遭遇，如今庆贺这座园子重获新生，于是我对元亨说：天地闭塞冬日降临，万物复苏春天来到。当天地闭塞之时，阴风怒号，寒气逼人，美景凋零，万木枯萎，何等衰微啊！等到万物复苏，木石积压、霜露侵浸的地方，肥沃的泥土拱起，嫩芽破土而出，奋力生长，又是何等繁盛啊！天地蕴含生机，生命的气息从未间断。就在天地闭塞之后，万物复苏之前，梅花傲然绽放。天地孕育长养生命之心，就是所谓的仁，那么率先响应天地之仁的，大概始于梅花。如今元亨君喜欢这座亭子欣赏这树梅花，是什么原因呢？天地莫不有初始，万物莫不有初始，人事莫不有初始，人莫不有初心。元亨君听从那初心并扩充之，不过是仁者所当做的。梅花如果有知觉，我想它当为元亨君感到高兴。苏东坡曾为灵璧张氏的园林写了一篇记，追溯张氏先祖的德泽，然后诚恳地寄厚望于张氏子孙，还说要在泗水边上买田，与张氏往来交游。我是萧氏的同乡，又是元亨君的旧交，与元亨君之间的情谊应比东坡与张氏的情分更深。</w:t>
      </w:r>
    </w:p>
    <w:p>
      <w:pPr>
        <w:jc w:val="left"/>
        <w:rPr>
          <w:rFonts w:hint="eastAsia" w:ascii="微软雅黑" w:hAnsi="微软雅黑" w:eastAsia="微软雅黑" w:cs="微软雅黑"/>
          <w:b/>
        </w:rPr>
      </w:pPr>
    </w:p>
    <w:p>
      <w:pPr>
        <w:rPr>
          <w:rFonts w:hint="eastAsia" w:ascii="微软雅黑" w:hAnsi="微软雅黑" w:eastAsia="微软雅黑" w:cs="微软雅黑"/>
        </w:rPr>
      </w:pPr>
    </w:p>
    <w:p>
      <w:pPr>
        <w:rPr>
          <w:rFonts w:hint="eastAsia" w:ascii="微软雅黑" w:hAnsi="微软雅黑" w:eastAsia="微软雅黑" w:cs="微软雅黑"/>
          <w:lang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uto"/>
        <w:ind w:left="0" w:right="0" w:firstLine="0"/>
        <w:rPr>
          <w:rFonts w:hint="eastAsia" w:ascii="微软雅黑" w:hAnsi="微软雅黑" w:eastAsia="微软雅黑" w:cs="微软雅黑"/>
          <w:b w:val="0"/>
          <w:i w:val="0"/>
          <w:caps w:val="0"/>
          <w:color w:val="auto"/>
          <w:spacing w:val="0"/>
          <w:sz w:val="21"/>
          <w:szCs w:val="21"/>
          <w:shd w:val="clear" w:fill="FFFFFF"/>
          <w:lang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uto"/>
        <w:ind w:left="0" w:right="0" w:firstLine="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b w:val="0"/>
          <w:i w:val="0"/>
          <w:caps w:val="0"/>
          <w:color w:val="auto"/>
          <w:spacing w:val="0"/>
          <w:sz w:val="21"/>
          <w:szCs w:val="21"/>
          <w:shd w:val="clear" w:fill="FFFFFF"/>
          <w:lang w:eastAsia="zh-CN"/>
        </w:rPr>
        <w:t>北京高考在线是</w:t>
      </w:r>
      <w:r>
        <w:rPr>
          <w:rFonts w:hint="eastAsia" w:ascii="微软雅黑" w:hAnsi="微软雅黑" w:eastAsia="微软雅黑" w:cs="微软雅黑"/>
          <w:color w:val="auto"/>
          <w:sz w:val="21"/>
          <w:szCs w:val="21"/>
        </w:rPr>
        <w:t>长期为中学老师、家长和考生提供新鲜的高考资讯、专业的高考政策解读、科学的升学规划以及实用的升学讲座活动等全方位服务</w:t>
      </w:r>
      <w:r>
        <w:rPr>
          <w:rFonts w:hint="eastAsia" w:ascii="微软雅黑" w:hAnsi="微软雅黑" w:eastAsia="微软雅黑" w:cs="微软雅黑"/>
          <w:color w:val="auto"/>
          <w:sz w:val="21"/>
          <w:szCs w:val="21"/>
          <w:lang w:eastAsia="zh-CN"/>
        </w:rPr>
        <w:t>的升学服务平台。自</w:t>
      </w:r>
      <w:r>
        <w:rPr>
          <w:rFonts w:hint="eastAsia" w:ascii="微软雅黑" w:hAnsi="微软雅黑" w:eastAsia="微软雅黑" w:cs="微软雅黑"/>
          <w:color w:val="auto"/>
          <w:sz w:val="21"/>
          <w:szCs w:val="21"/>
          <w:lang w:val="en-US" w:eastAsia="zh-CN"/>
        </w:rPr>
        <w:t>2014年成立以来一直致力于服务北京考生，</w:t>
      </w:r>
      <w:r>
        <w:rPr>
          <w:rFonts w:hint="eastAsia" w:ascii="微软雅黑" w:hAnsi="微软雅黑" w:eastAsia="微软雅黑" w:cs="微软雅黑"/>
          <w:color w:val="auto"/>
          <w:sz w:val="21"/>
          <w:szCs w:val="21"/>
        </w:rPr>
        <w:t>助力千万学子，圆梦高考</w:t>
      </w:r>
      <w:r>
        <w:rPr>
          <w:rFonts w:hint="eastAsia" w:ascii="微软雅黑" w:hAnsi="微软雅黑" w:eastAsia="微软雅黑" w:cs="微软雅黑"/>
          <w:color w:val="auto"/>
          <w:sz w:val="21"/>
          <w:szCs w:val="21"/>
          <w:lang w:eastAsia="zh-CN"/>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uto"/>
        <w:ind w:left="0" w:right="0" w:firstLine="0"/>
        <w:rPr>
          <w:rFonts w:hint="eastAsia" w:ascii="微软雅黑" w:hAnsi="微软雅黑" w:eastAsia="微软雅黑" w:cs="微软雅黑"/>
          <w:color w:val="auto"/>
          <w:sz w:val="21"/>
          <w:szCs w:val="21"/>
          <w:lang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uto"/>
        <w:ind w:left="0" w:right="0" w:firstLine="0"/>
        <w:rPr>
          <w:rFonts w:hint="eastAsia" w:ascii="微软雅黑" w:hAnsi="微软雅黑" w:eastAsia="微软雅黑" w:cs="微软雅黑"/>
          <w:b w:val="0"/>
          <w:i w:val="0"/>
          <w:caps w:val="0"/>
          <w:color w:val="auto"/>
          <w:spacing w:val="15"/>
          <w:sz w:val="21"/>
          <w:szCs w:val="21"/>
          <w:shd w:val="clear" w:fill="FFFFFF"/>
        </w:rPr>
      </w:pPr>
      <w:r>
        <w:rPr>
          <w:rFonts w:hint="eastAsia" w:ascii="微软雅黑" w:hAnsi="微软雅黑" w:eastAsia="微软雅黑" w:cs="微软雅黑"/>
          <w:color w:val="auto"/>
          <w:sz w:val="21"/>
          <w:szCs w:val="21"/>
          <w:lang w:eastAsia="zh-CN"/>
        </w:rPr>
        <w:t>目前，北京高考在线拥有</w:t>
      </w:r>
      <w:r>
        <w:rPr>
          <w:rFonts w:hint="eastAsia" w:ascii="微软雅黑" w:hAnsi="微软雅黑" w:eastAsia="微软雅黑" w:cs="微软雅黑"/>
          <w:b w:val="0"/>
          <w:i w:val="0"/>
          <w:caps w:val="0"/>
          <w:color w:val="auto"/>
          <w:spacing w:val="15"/>
          <w:sz w:val="21"/>
          <w:szCs w:val="21"/>
          <w:shd w:val="clear" w:fill="FFFFFF"/>
        </w:rPr>
        <w:t>旗下拥有</w:t>
      </w:r>
      <w:r>
        <w:rPr>
          <w:rFonts w:hint="eastAsia" w:ascii="微软雅黑" w:hAnsi="微软雅黑" w:eastAsia="微软雅黑" w:cs="微软雅黑"/>
          <w:b w:val="0"/>
          <w:i w:val="0"/>
          <w:caps w:val="0"/>
          <w:color w:val="auto"/>
          <w:spacing w:val="15"/>
          <w:sz w:val="21"/>
          <w:szCs w:val="21"/>
          <w:shd w:val="clear" w:fill="FFFFFF"/>
          <w:lang w:eastAsia="zh-CN"/>
        </w:rPr>
        <w:t>北京高考在线</w:t>
      </w:r>
      <w:r>
        <w:rPr>
          <w:rFonts w:hint="eastAsia" w:ascii="微软雅黑" w:hAnsi="微软雅黑" w:eastAsia="微软雅黑" w:cs="微软雅黑"/>
          <w:b w:val="0"/>
          <w:i w:val="0"/>
          <w:caps w:val="0"/>
          <w:color w:val="auto"/>
          <w:spacing w:val="15"/>
          <w:sz w:val="21"/>
          <w:szCs w:val="21"/>
          <w:shd w:val="clear" w:fill="FFFFFF"/>
        </w:rPr>
        <w:t>网站和</w:t>
      </w:r>
      <w:r>
        <w:rPr>
          <w:rFonts w:hint="eastAsia" w:ascii="微软雅黑" w:hAnsi="微软雅黑" w:eastAsia="微软雅黑" w:cs="微软雅黑"/>
          <w:b w:val="0"/>
          <w:i w:val="0"/>
          <w:caps w:val="0"/>
          <w:color w:val="auto"/>
          <w:spacing w:val="15"/>
          <w:sz w:val="21"/>
          <w:szCs w:val="21"/>
          <w:shd w:val="clear" w:fill="FFFFFF"/>
          <w:lang w:eastAsia="zh-CN"/>
        </w:rPr>
        <w:t>北京高考资讯</w:t>
      </w:r>
      <w:r>
        <w:rPr>
          <w:rFonts w:hint="eastAsia" w:ascii="微软雅黑" w:hAnsi="微软雅黑" w:eastAsia="微软雅黑" w:cs="微软雅黑"/>
          <w:b w:val="0"/>
          <w:i w:val="0"/>
          <w:caps w:val="0"/>
          <w:color w:val="auto"/>
          <w:spacing w:val="15"/>
          <w:sz w:val="21"/>
          <w:szCs w:val="21"/>
          <w:shd w:val="clear" w:fill="FFFFFF"/>
        </w:rPr>
        <w:t>微信</w:t>
      </w:r>
      <w:r>
        <w:rPr>
          <w:rFonts w:hint="eastAsia" w:ascii="微软雅黑" w:hAnsi="微软雅黑" w:eastAsia="微软雅黑" w:cs="微软雅黑"/>
          <w:b w:val="0"/>
          <w:i w:val="0"/>
          <w:caps w:val="0"/>
          <w:color w:val="auto"/>
          <w:spacing w:val="15"/>
          <w:sz w:val="21"/>
          <w:szCs w:val="21"/>
          <w:shd w:val="clear" w:fill="FFFFFF"/>
          <w:lang w:eastAsia="zh-CN"/>
        </w:rPr>
        <w:t>公众号</w:t>
      </w:r>
      <w:r>
        <w:rPr>
          <w:rFonts w:hint="eastAsia" w:ascii="微软雅黑" w:hAnsi="微软雅黑" w:eastAsia="微软雅黑" w:cs="微软雅黑"/>
          <w:b w:val="0"/>
          <w:i w:val="0"/>
          <w:caps w:val="0"/>
          <w:color w:val="auto"/>
          <w:spacing w:val="15"/>
          <w:sz w:val="21"/>
          <w:szCs w:val="21"/>
          <w:shd w:val="clear" w:fill="FFFFFF"/>
        </w:rPr>
        <w:t>两大媒体矩阵，关注用户超</w:t>
      </w:r>
      <w:r>
        <w:rPr>
          <w:rFonts w:hint="eastAsia" w:ascii="微软雅黑" w:hAnsi="微软雅黑" w:eastAsia="微软雅黑" w:cs="微软雅黑"/>
          <w:b w:val="0"/>
          <w:i w:val="0"/>
          <w:caps w:val="0"/>
          <w:color w:val="auto"/>
          <w:spacing w:val="15"/>
          <w:sz w:val="21"/>
          <w:szCs w:val="21"/>
          <w:shd w:val="clear" w:fill="FFFFFF"/>
          <w:lang w:val="en-US" w:eastAsia="zh-CN"/>
        </w:rPr>
        <w:t>10万+</w:t>
      </w:r>
      <w:r>
        <w:rPr>
          <w:rFonts w:hint="eastAsia" w:ascii="微软雅黑" w:hAnsi="微软雅黑" w:eastAsia="微软雅黑" w:cs="微软雅黑"/>
          <w:b w:val="0"/>
          <w:i w:val="0"/>
          <w:caps w:val="0"/>
          <w:color w:val="auto"/>
          <w:spacing w:val="15"/>
          <w:sz w:val="21"/>
          <w:szCs w:val="21"/>
          <w:shd w:val="clear" w:fill="FFFFFF"/>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uto"/>
        <w:ind w:left="0" w:right="0" w:firstLine="0"/>
        <w:rPr>
          <w:rFonts w:hint="eastAsia" w:ascii="微软雅黑" w:hAnsi="微软雅黑" w:eastAsia="微软雅黑" w:cs="微软雅黑"/>
          <w:b w:val="0"/>
          <w:i w:val="0"/>
          <w:caps w:val="0"/>
          <w:color w:val="auto"/>
          <w:spacing w:val="15"/>
          <w:sz w:val="21"/>
          <w:szCs w:val="21"/>
          <w:shd w:val="clear" w:fill="FFFFFF"/>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uto"/>
        <w:ind w:left="0" w:right="0" w:firstLine="0"/>
        <w:rPr>
          <w:rFonts w:hint="eastAsia" w:ascii="微软雅黑" w:hAnsi="微软雅黑" w:eastAsia="微软雅黑" w:cs="微软雅黑"/>
          <w:b w:val="0"/>
          <w:i w:val="0"/>
          <w:caps w:val="0"/>
          <w:color w:val="auto"/>
          <w:spacing w:val="15"/>
          <w:sz w:val="21"/>
          <w:szCs w:val="21"/>
          <w:shd w:val="clear" w:fill="FFFFFF"/>
          <w:lang w:val="en-US" w:eastAsia="zh-CN"/>
        </w:rPr>
      </w:pPr>
      <w:r>
        <w:rPr>
          <w:rFonts w:hint="eastAsia" w:ascii="微软雅黑" w:hAnsi="微软雅黑" w:eastAsia="微软雅黑" w:cs="微软雅黑"/>
          <w:b w:val="0"/>
          <w:i w:val="0"/>
          <w:caps w:val="0"/>
          <w:color w:val="auto"/>
          <w:spacing w:val="15"/>
          <w:sz w:val="21"/>
          <w:szCs w:val="21"/>
          <w:shd w:val="clear" w:fill="FFFFFF"/>
          <w:lang w:val="en-US" w:eastAsia="zh-CN"/>
        </w:rPr>
        <w:t>北京高考在线_2018年北京高考门户网站</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uto"/>
        <w:ind w:left="0" w:right="0" w:firstLine="0"/>
        <w:rPr>
          <w:rFonts w:hint="eastAsia" w:ascii="微软雅黑" w:hAnsi="微软雅黑" w:eastAsia="微软雅黑" w:cs="微软雅黑"/>
          <w:b w:val="0"/>
          <w:i w:val="0"/>
          <w:caps w:val="0"/>
          <w:color w:val="auto"/>
          <w:spacing w:val="15"/>
          <w:sz w:val="21"/>
          <w:szCs w:val="21"/>
          <w:shd w:val="clear" w:fill="FFFFFF"/>
          <w:lang w:val="en-US" w:eastAsia="zh-CN"/>
        </w:rPr>
      </w:pPr>
      <w:r>
        <w:rPr>
          <w:rFonts w:hint="eastAsia" w:ascii="微软雅黑" w:hAnsi="微软雅黑" w:eastAsia="微软雅黑" w:cs="微软雅黑"/>
          <w:b w:val="0"/>
          <w:i w:val="0"/>
          <w:caps w:val="0"/>
          <w:color w:val="auto"/>
          <w:spacing w:val="15"/>
          <w:sz w:val="21"/>
          <w:szCs w:val="21"/>
          <w:shd w:val="clear" w:fill="FFFFFF"/>
          <w:lang w:val="en-US" w:eastAsia="zh-CN"/>
        </w:rPr>
        <w:fldChar w:fldCharType="begin"/>
      </w:r>
      <w:r>
        <w:rPr>
          <w:rFonts w:hint="eastAsia" w:ascii="微软雅黑" w:hAnsi="微软雅黑" w:eastAsia="微软雅黑" w:cs="微软雅黑"/>
          <w:b w:val="0"/>
          <w:i w:val="0"/>
          <w:caps w:val="0"/>
          <w:color w:val="auto"/>
          <w:spacing w:val="15"/>
          <w:sz w:val="21"/>
          <w:szCs w:val="21"/>
          <w:shd w:val="clear" w:fill="FFFFFF"/>
          <w:lang w:val="en-US" w:eastAsia="zh-CN"/>
        </w:rPr>
        <w:instrText xml:space="preserve"> HYPERLINK "http://www.gaokzx.com/" </w:instrText>
      </w:r>
      <w:r>
        <w:rPr>
          <w:rFonts w:hint="eastAsia" w:ascii="微软雅黑" w:hAnsi="微软雅黑" w:eastAsia="微软雅黑" w:cs="微软雅黑"/>
          <w:b w:val="0"/>
          <w:i w:val="0"/>
          <w:caps w:val="0"/>
          <w:color w:val="auto"/>
          <w:spacing w:val="15"/>
          <w:sz w:val="21"/>
          <w:szCs w:val="21"/>
          <w:shd w:val="clear" w:fill="FFFFFF"/>
          <w:lang w:val="en-US" w:eastAsia="zh-CN"/>
        </w:rPr>
        <w:fldChar w:fldCharType="separate"/>
      </w:r>
      <w:r>
        <w:rPr>
          <w:rStyle w:val="9"/>
          <w:rFonts w:hint="eastAsia" w:ascii="微软雅黑" w:hAnsi="微软雅黑" w:eastAsia="微软雅黑" w:cs="微软雅黑"/>
          <w:b w:val="0"/>
          <w:i w:val="0"/>
          <w:caps w:val="0"/>
          <w:spacing w:val="15"/>
          <w:sz w:val="21"/>
          <w:szCs w:val="21"/>
          <w:shd w:val="clear" w:fill="FFFFFF"/>
          <w:lang w:val="en-US" w:eastAsia="zh-CN"/>
        </w:rPr>
        <w:t>http://www.gaokzx.com/</w:t>
      </w:r>
      <w:r>
        <w:rPr>
          <w:rFonts w:hint="eastAsia" w:ascii="微软雅黑" w:hAnsi="微软雅黑" w:eastAsia="微软雅黑" w:cs="微软雅黑"/>
          <w:b w:val="0"/>
          <w:i w:val="0"/>
          <w:caps w:val="0"/>
          <w:color w:val="auto"/>
          <w:spacing w:val="15"/>
          <w:sz w:val="21"/>
          <w:szCs w:val="21"/>
          <w:shd w:val="clear" w:fill="FFFFFF"/>
          <w:lang w:val="en-US" w:eastAsia="zh-CN"/>
        </w:rPr>
        <w:fldChar w:fldCharType="end"/>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uto"/>
        <w:ind w:left="0" w:right="0" w:firstLine="0"/>
        <w:rPr>
          <w:rFonts w:hint="eastAsia" w:ascii="微软雅黑" w:hAnsi="微软雅黑" w:eastAsia="微软雅黑" w:cs="微软雅黑"/>
          <w:b w:val="0"/>
          <w:i w:val="0"/>
          <w:caps w:val="0"/>
          <w:color w:val="auto"/>
          <w:spacing w:val="15"/>
          <w:sz w:val="21"/>
          <w:szCs w:val="21"/>
          <w:shd w:val="clear" w:fill="FFFFFF"/>
          <w:lang w:val="en-US" w:eastAsia="zh-CN"/>
        </w:rPr>
      </w:pPr>
      <w:r>
        <w:rPr>
          <w:rFonts w:hint="eastAsia" w:ascii="微软雅黑" w:hAnsi="微软雅黑" w:eastAsia="微软雅黑" w:cs="微软雅黑"/>
          <w:b w:val="0"/>
          <w:i w:val="0"/>
          <w:caps w:val="0"/>
          <w:color w:val="auto"/>
          <w:spacing w:val="15"/>
          <w:sz w:val="21"/>
          <w:szCs w:val="21"/>
          <w:shd w:val="clear" w:fill="FFFFFF"/>
          <w:lang w:val="en-US" w:eastAsia="zh-CN"/>
        </w:rPr>
        <w:t>北京高考资讯微信：bj-gaokao</w:t>
      </w:r>
    </w:p>
    <w:p>
      <w:pPr>
        <w:jc w:val="center"/>
        <w:rPr>
          <w:rFonts w:hint="eastAsia" w:ascii="微软雅黑" w:hAnsi="微软雅黑" w:eastAsia="微软雅黑" w:cs="微软雅黑"/>
          <w:color w:val="auto"/>
          <w:sz w:val="28"/>
          <w:szCs w:val="28"/>
          <w:lang w:val="en-US" w:eastAsia="zh-CN"/>
        </w:rPr>
      </w:pPr>
      <w:r>
        <w:rPr>
          <w:rFonts w:hint="eastAsia" w:ascii="微软雅黑" w:hAnsi="微软雅黑" w:eastAsia="微软雅黑" w:cs="微软雅黑"/>
          <w:color w:val="auto"/>
          <w:sz w:val="28"/>
          <w:szCs w:val="28"/>
          <w:lang w:val="en-US" w:eastAsia="zh-CN"/>
        </w:rPr>
        <w:drawing>
          <wp:inline distT="0" distB="0" distL="114300" distR="114300">
            <wp:extent cx="4396740" cy="3778250"/>
            <wp:effectExtent l="0" t="0" r="3810" b="12700"/>
            <wp:docPr id="2" name="图片 2" descr="QQ图片2017060713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170607133024"/>
                    <pic:cNvPicPr>
                      <a:picLocks noChangeAspect="1"/>
                    </pic:cNvPicPr>
                  </pic:nvPicPr>
                  <pic:blipFill>
                    <a:blip r:embed="rId16"/>
                    <a:stretch>
                      <a:fillRect/>
                    </a:stretch>
                  </pic:blipFill>
                  <pic:spPr>
                    <a:xfrm>
                      <a:off x="0" y="0"/>
                      <a:ext cx="4396740" cy="3778250"/>
                    </a:xfrm>
                    <a:prstGeom prst="rect">
                      <a:avLst/>
                    </a:prstGeom>
                  </pic:spPr>
                </pic:pic>
              </a:graphicData>
            </a:graphic>
          </wp:inline>
        </w:drawing>
      </w:r>
    </w:p>
    <w:sectPr>
      <w:headerReference r:id="rId5" w:type="first"/>
      <w:headerReference r:id="rId3" w:type="default"/>
      <w:footerReference r:id="rId6" w:type="default"/>
      <w:headerReference r:id="rId4" w:type="even"/>
      <w:pgSz w:w="11906" w:h="16838"/>
      <w:pgMar w:top="1440" w:right="1800" w:bottom="1440" w:left="1800" w:header="454"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Georgia">
    <w:panose1 w:val="02040502050405020303"/>
    <w:charset w:val="00"/>
    <w:family w:val="roman"/>
    <w:pitch w:val="default"/>
    <w:sig w:usb0="00000287" w:usb1="00000000" w:usb2="00000000" w:usb3="00000000" w:csb0="2000009F" w:csb1="0000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0"/>
      <w:tblW w:w="8394" w:type="dxa"/>
      <w:jc w:val="center"/>
      <w:tblInd w:w="-594" w:type="dxa"/>
      <w:tblLayout w:type="fixed"/>
      <w:tblCellMar>
        <w:top w:w="72" w:type="dxa"/>
        <w:left w:w="115" w:type="dxa"/>
        <w:bottom w:w="72" w:type="dxa"/>
        <w:right w:w="115" w:type="dxa"/>
      </w:tblCellMar>
    </w:tblPr>
    <w:tblGrid>
      <w:gridCol w:w="611"/>
      <w:gridCol w:w="7783"/>
    </w:tblGrid>
    <w:tr>
      <w:tblPrEx>
        <w:tblLayout w:type="fixed"/>
        <w:tblCellMar>
          <w:top w:w="72" w:type="dxa"/>
          <w:left w:w="115" w:type="dxa"/>
          <w:bottom w:w="72" w:type="dxa"/>
          <w:right w:w="115" w:type="dxa"/>
        </w:tblCellMar>
      </w:tblPrEx>
      <w:trPr>
        <w:trHeight w:val="629" w:hRule="atLeast"/>
        <w:jc w:val="center"/>
      </w:trPr>
      <w:tc>
        <w:tcPr>
          <w:tcW w:w="611" w:type="dxa"/>
          <w:tcBorders>
            <w:top w:val="single" w:color="7B4A3A" w:sz="4" w:space="0"/>
          </w:tcBorders>
          <w:shd w:val="clear" w:color="auto" w:fill="7B4A3A"/>
        </w:tcPr>
        <w:p>
          <w:pPr>
            <w:pStyle w:val="5"/>
            <w:jc w:val="center"/>
            <w:rPr>
              <w:rFonts w:ascii="Georgia" w:hAnsi="Georgia" w:eastAsia="方正舒体"/>
              <w:b/>
              <w:color w:val="FFFFFF"/>
              <w:kern w:val="2"/>
              <w:sz w:val="24"/>
              <w:szCs w:val="24"/>
            </w:rPr>
          </w:pPr>
        </w:p>
      </w:tc>
      <w:tc>
        <w:tcPr>
          <w:tcW w:w="7783" w:type="dxa"/>
          <w:tcBorders>
            <w:top w:val="single" w:color="auto" w:sz="4" w:space="0"/>
          </w:tcBorders>
        </w:tcPr>
        <w:p>
          <w:pPr>
            <w:pStyle w:val="5"/>
            <w:spacing w:line="100" w:lineRule="atLeast"/>
            <w:jc w:val="both"/>
            <w:rPr>
              <w:rFonts w:ascii="微软雅黑" w:hAnsi="微软雅黑" w:eastAsia="微软雅黑"/>
              <w:kern w:val="2"/>
              <w:sz w:val="21"/>
              <w:szCs w:val="21"/>
            </w:rPr>
          </w:pPr>
          <w:r>
            <w:rPr>
              <w:rFonts w:hint="eastAsia" w:ascii="微软雅黑" w:hAnsi="微软雅黑" w:eastAsia="微软雅黑"/>
              <w:kern w:val="2"/>
              <w:sz w:val="21"/>
              <w:szCs w:val="21"/>
            </w:rPr>
            <w:t>官方微信公众号：bj-gaokao                     咨询热线：010-5751 5980</w:t>
          </w:r>
        </w:p>
        <w:p>
          <w:pPr>
            <w:pStyle w:val="5"/>
            <w:spacing w:line="100" w:lineRule="atLeast"/>
            <w:jc w:val="both"/>
            <w:rPr>
              <w:rFonts w:ascii="微软雅黑" w:hAnsi="微软雅黑" w:eastAsia="微软雅黑"/>
              <w:kern w:val="2"/>
              <w:sz w:val="21"/>
              <w:szCs w:val="21"/>
            </w:rPr>
          </w:pPr>
          <w:r>
            <w:rPr>
              <w:rFonts w:hint="eastAsia" w:ascii="微软雅黑" w:hAnsi="微软雅黑" w:eastAsia="微软雅黑"/>
              <w:kern w:val="2"/>
              <w:sz w:val="21"/>
              <w:szCs w:val="21"/>
            </w:rPr>
            <w:t>官方网站：</w:t>
          </w:r>
          <w:r>
            <w:fldChar w:fldCharType="begin"/>
          </w:r>
          <w:r>
            <w:instrText xml:space="preserve"> HYPERLINK "http://www.gaokzx.com" </w:instrText>
          </w:r>
          <w:r>
            <w:fldChar w:fldCharType="separate"/>
          </w:r>
          <w:r>
            <w:rPr>
              <w:rStyle w:val="9"/>
              <w:rFonts w:ascii="微软雅黑" w:hAnsi="微软雅黑" w:eastAsia="微软雅黑"/>
              <w:kern w:val="2"/>
              <w:sz w:val="21"/>
              <w:szCs w:val="21"/>
            </w:rPr>
            <w:t>www.gaokzx.com</w:t>
          </w:r>
          <w:r>
            <w:rPr>
              <w:rStyle w:val="9"/>
              <w:rFonts w:ascii="微软雅黑" w:hAnsi="微软雅黑" w:eastAsia="微软雅黑"/>
              <w:kern w:val="2"/>
              <w:sz w:val="21"/>
              <w:szCs w:val="21"/>
            </w:rPr>
            <w:fldChar w:fldCharType="end"/>
          </w:r>
          <w:r>
            <w:rPr>
              <w:rFonts w:hint="eastAsia" w:ascii="微软雅黑" w:hAnsi="微软雅黑" w:eastAsia="微软雅黑"/>
              <w:kern w:val="2"/>
              <w:sz w:val="21"/>
              <w:szCs w:val="21"/>
            </w:rPr>
            <w:t xml:space="preserve">                    微信客服：gaokzx2018</w:t>
          </w:r>
        </w:p>
      </w:tc>
    </w:tr>
  </w:tbl>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6" w:space="0"/>
      </w:pBdr>
      <w:jc w:val="left"/>
      <w:rPr>
        <w:rFonts w:ascii="隶书" w:hAnsi="微软雅黑" w:eastAsia="隶书"/>
        <w:sz w:val="21"/>
        <w:szCs w:val="21"/>
      </w:rPr>
    </w:pPr>
    <w:r>
      <w:rPr>
        <w:rFonts w:hint="eastAsia" w:ascii="微软雅黑" w:hAnsi="微软雅黑" w:eastAsia="微软雅黑"/>
        <w:b/>
        <w:sz w:val="24"/>
        <w:szCs w:val="24"/>
      </w:rPr>
      <w:t>专注北京高考升学</w:t>
    </w:r>
    <w:r>
      <w:rPr>
        <w:rFonts w:hint="eastAsia" w:ascii="隶书" w:hAnsi="微软雅黑" w:eastAsia="隶书"/>
        <w:sz w:val="21"/>
        <w:szCs w:val="21"/>
      </w:rPr>
      <w:t xml:space="preserve">                            </w:t>
    </w:r>
    <w:r>
      <w:rPr>
        <w:rFonts w:ascii="隶书" w:hAnsi="微软雅黑" w:eastAsia="隶书"/>
        <w:sz w:val="21"/>
        <w:szCs w:val="21"/>
      </w:rPr>
      <w:drawing>
        <wp:inline distT="0" distB="0" distL="0" distR="0">
          <wp:extent cx="2161540" cy="438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61540" cy="43815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8478366" o:spid="_x0000_s4099" o:spt="75" type="#_x0000_t75" style="position:absolute;left:0pt;height:586.8pt;width:414.8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o:title="60"/>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8478365" o:spid="_x0000_s4097" o:spt="75" type="#_x0000_t75" style="position:absolute;left:0pt;height:586.8pt;width:414.85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o:title="60"/>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446EE"/>
    <w:multiLevelType w:val="multilevel"/>
    <w:tmpl w:val="1A9446EE"/>
    <w:lvl w:ilvl="0" w:tentative="0">
      <w:start w:val="3"/>
      <w:numFmt w:val="japaneseCounting"/>
      <w:lvlText w:val="%1、"/>
      <w:lvlJc w:val="left"/>
      <w:pPr>
        <w:ind w:left="450" w:hanging="45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7DF"/>
    <w:rsid w:val="0000055A"/>
    <w:rsid w:val="000032A6"/>
    <w:rsid w:val="00006926"/>
    <w:rsid w:val="00020AE3"/>
    <w:rsid w:val="00022766"/>
    <w:rsid w:val="00024BFF"/>
    <w:rsid w:val="00041C09"/>
    <w:rsid w:val="00043BA8"/>
    <w:rsid w:val="00046EEA"/>
    <w:rsid w:val="00047494"/>
    <w:rsid w:val="00047E67"/>
    <w:rsid w:val="00060393"/>
    <w:rsid w:val="00064283"/>
    <w:rsid w:val="00073454"/>
    <w:rsid w:val="00086A93"/>
    <w:rsid w:val="0008760F"/>
    <w:rsid w:val="00087941"/>
    <w:rsid w:val="00090D59"/>
    <w:rsid w:val="000A6D71"/>
    <w:rsid w:val="000B3346"/>
    <w:rsid w:val="000C25AC"/>
    <w:rsid w:val="000D1389"/>
    <w:rsid w:val="000D69C2"/>
    <w:rsid w:val="000E03C4"/>
    <w:rsid w:val="000E2F5B"/>
    <w:rsid w:val="000E5CC0"/>
    <w:rsid w:val="000E7889"/>
    <w:rsid w:val="000F4316"/>
    <w:rsid w:val="000F4D39"/>
    <w:rsid w:val="00106279"/>
    <w:rsid w:val="00106B26"/>
    <w:rsid w:val="001077B1"/>
    <w:rsid w:val="00120B6F"/>
    <w:rsid w:val="0012409E"/>
    <w:rsid w:val="00131F5F"/>
    <w:rsid w:val="00140021"/>
    <w:rsid w:val="0014508C"/>
    <w:rsid w:val="00146931"/>
    <w:rsid w:val="00152576"/>
    <w:rsid w:val="0016544C"/>
    <w:rsid w:val="001715EC"/>
    <w:rsid w:val="00171D49"/>
    <w:rsid w:val="0017390C"/>
    <w:rsid w:val="0018449F"/>
    <w:rsid w:val="0019107B"/>
    <w:rsid w:val="001977E0"/>
    <w:rsid w:val="001A1A9A"/>
    <w:rsid w:val="001A77C0"/>
    <w:rsid w:val="001A7DDB"/>
    <w:rsid w:val="001B12CA"/>
    <w:rsid w:val="001B6505"/>
    <w:rsid w:val="001C5C8D"/>
    <w:rsid w:val="001C63D2"/>
    <w:rsid w:val="001D6ED8"/>
    <w:rsid w:val="001E59F0"/>
    <w:rsid w:val="00200AEB"/>
    <w:rsid w:val="00201BCE"/>
    <w:rsid w:val="00205103"/>
    <w:rsid w:val="00205C45"/>
    <w:rsid w:val="002262EB"/>
    <w:rsid w:val="00234E43"/>
    <w:rsid w:val="00235502"/>
    <w:rsid w:val="002372DA"/>
    <w:rsid w:val="00242A40"/>
    <w:rsid w:val="0024794C"/>
    <w:rsid w:val="00253E54"/>
    <w:rsid w:val="00261F0B"/>
    <w:rsid w:val="0026505A"/>
    <w:rsid w:val="00265182"/>
    <w:rsid w:val="002704E2"/>
    <w:rsid w:val="00290A17"/>
    <w:rsid w:val="00296C57"/>
    <w:rsid w:val="002B1CA4"/>
    <w:rsid w:val="002B3C0A"/>
    <w:rsid w:val="002C0344"/>
    <w:rsid w:val="002C0BAE"/>
    <w:rsid w:val="002C30D8"/>
    <w:rsid w:val="002C5123"/>
    <w:rsid w:val="002C5E21"/>
    <w:rsid w:val="002C6A9B"/>
    <w:rsid w:val="002E0150"/>
    <w:rsid w:val="002F1003"/>
    <w:rsid w:val="002F2748"/>
    <w:rsid w:val="002F6B4B"/>
    <w:rsid w:val="003209EF"/>
    <w:rsid w:val="00325A70"/>
    <w:rsid w:val="00346BD5"/>
    <w:rsid w:val="0035609C"/>
    <w:rsid w:val="0036161B"/>
    <w:rsid w:val="00366805"/>
    <w:rsid w:val="003738C7"/>
    <w:rsid w:val="003822BC"/>
    <w:rsid w:val="00394B32"/>
    <w:rsid w:val="003A3143"/>
    <w:rsid w:val="003A70D3"/>
    <w:rsid w:val="003B2D21"/>
    <w:rsid w:val="003C5BEF"/>
    <w:rsid w:val="003D3E17"/>
    <w:rsid w:val="003E1C21"/>
    <w:rsid w:val="003E7426"/>
    <w:rsid w:val="003F4047"/>
    <w:rsid w:val="003F4862"/>
    <w:rsid w:val="003F4E1C"/>
    <w:rsid w:val="003F6ECF"/>
    <w:rsid w:val="0040083B"/>
    <w:rsid w:val="0040582A"/>
    <w:rsid w:val="00411F42"/>
    <w:rsid w:val="0042100D"/>
    <w:rsid w:val="00441BC8"/>
    <w:rsid w:val="00443D50"/>
    <w:rsid w:val="00445F21"/>
    <w:rsid w:val="00446801"/>
    <w:rsid w:val="00460394"/>
    <w:rsid w:val="00460C2F"/>
    <w:rsid w:val="00464B51"/>
    <w:rsid w:val="00467F6C"/>
    <w:rsid w:val="004723A7"/>
    <w:rsid w:val="0047751A"/>
    <w:rsid w:val="004A17DF"/>
    <w:rsid w:val="004B32E0"/>
    <w:rsid w:val="004B7CDD"/>
    <w:rsid w:val="004C01F6"/>
    <w:rsid w:val="004C7762"/>
    <w:rsid w:val="004D18A0"/>
    <w:rsid w:val="004D30C1"/>
    <w:rsid w:val="004D5533"/>
    <w:rsid w:val="004D62A2"/>
    <w:rsid w:val="004E598F"/>
    <w:rsid w:val="004E7F5D"/>
    <w:rsid w:val="004F25C5"/>
    <w:rsid w:val="00502896"/>
    <w:rsid w:val="00516966"/>
    <w:rsid w:val="00516B9D"/>
    <w:rsid w:val="00527F7B"/>
    <w:rsid w:val="00550832"/>
    <w:rsid w:val="00550D01"/>
    <w:rsid w:val="005539BB"/>
    <w:rsid w:val="00566ECD"/>
    <w:rsid w:val="00583AA7"/>
    <w:rsid w:val="005943C8"/>
    <w:rsid w:val="005A3483"/>
    <w:rsid w:val="005A3542"/>
    <w:rsid w:val="005B1856"/>
    <w:rsid w:val="005B444E"/>
    <w:rsid w:val="005B57D1"/>
    <w:rsid w:val="005C3F5D"/>
    <w:rsid w:val="005D6572"/>
    <w:rsid w:val="005F0A18"/>
    <w:rsid w:val="005F5E67"/>
    <w:rsid w:val="00605224"/>
    <w:rsid w:val="006271BB"/>
    <w:rsid w:val="00630D85"/>
    <w:rsid w:val="00642888"/>
    <w:rsid w:val="00650B8D"/>
    <w:rsid w:val="00670722"/>
    <w:rsid w:val="00671436"/>
    <w:rsid w:val="00695E62"/>
    <w:rsid w:val="00697705"/>
    <w:rsid w:val="006A6743"/>
    <w:rsid w:val="006B5B81"/>
    <w:rsid w:val="006C37B6"/>
    <w:rsid w:val="006C4FE8"/>
    <w:rsid w:val="006C59BB"/>
    <w:rsid w:val="006D0FFC"/>
    <w:rsid w:val="006D13F6"/>
    <w:rsid w:val="006D140B"/>
    <w:rsid w:val="006E0799"/>
    <w:rsid w:val="006E1BBF"/>
    <w:rsid w:val="006F41FC"/>
    <w:rsid w:val="006F6A7A"/>
    <w:rsid w:val="006F7689"/>
    <w:rsid w:val="00715AF7"/>
    <w:rsid w:val="00723BCF"/>
    <w:rsid w:val="00725FA4"/>
    <w:rsid w:val="00730DBB"/>
    <w:rsid w:val="00735310"/>
    <w:rsid w:val="007408B1"/>
    <w:rsid w:val="00751154"/>
    <w:rsid w:val="00751FAA"/>
    <w:rsid w:val="00752E38"/>
    <w:rsid w:val="0076166D"/>
    <w:rsid w:val="0076408E"/>
    <w:rsid w:val="007804A1"/>
    <w:rsid w:val="00782993"/>
    <w:rsid w:val="00790927"/>
    <w:rsid w:val="007A7290"/>
    <w:rsid w:val="007B2AB1"/>
    <w:rsid w:val="007B7D94"/>
    <w:rsid w:val="007C17C6"/>
    <w:rsid w:val="007C302B"/>
    <w:rsid w:val="007C6359"/>
    <w:rsid w:val="007E3157"/>
    <w:rsid w:val="007F0C44"/>
    <w:rsid w:val="007F2E7E"/>
    <w:rsid w:val="0080307C"/>
    <w:rsid w:val="00803E35"/>
    <w:rsid w:val="00807696"/>
    <w:rsid w:val="00825854"/>
    <w:rsid w:val="00832BE1"/>
    <w:rsid w:val="00833D36"/>
    <w:rsid w:val="008340E9"/>
    <w:rsid w:val="00842620"/>
    <w:rsid w:val="00850DC7"/>
    <w:rsid w:val="00850E40"/>
    <w:rsid w:val="00851077"/>
    <w:rsid w:val="00851331"/>
    <w:rsid w:val="008626DE"/>
    <w:rsid w:val="00870214"/>
    <w:rsid w:val="00881959"/>
    <w:rsid w:val="0088743F"/>
    <w:rsid w:val="00896736"/>
    <w:rsid w:val="008A7596"/>
    <w:rsid w:val="008A7745"/>
    <w:rsid w:val="008B1360"/>
    <w:rsid w:val="008C626D"/>
    <w:rsid w:val="008D0EDC"/>
    <w:rsid w:val="008D29FC"/>
    <w:rsid w:val="008D5136"/>
    <w:rsid w:val="008D57C1"/>
    <w:rsid w:val="008D6B8C"/>
    <w:rsid w:val="008D7880"/>
    <w:rsid w:val="008E1401"/>
    <w:rsid w:val="008E3B66"/>
    <w:rsid w:val="008F3AE8"/>
    <w:rsid w:val="00912145"/>
    <w:rsid w:val="009136A2"/>
    <w:rsid w:val="00930FA5"/>
    <w:rsid w:val="00932F71"/>
    <w:rsid w:val="009409C9"/>
    <w:rsid w:val="00950027"/>
    <w:rsid w:val="0095362B"/>
    <w:rsid w:val="00955E92"/>
    <w:rsid w:val="009573CC"/>
    <w:rsid w:val="0095781A"/>
    <w:rsid w:val="00970C82"/>
    <w:rsid w:val="0097447E"/>
    <w:rsid w:val="00986D6E"/>
    <w:rsid w:val="00986F5E"/>
    <w:rsid w:val="00992AF2"/>
    <w:rsid w:val="00997315"/>
    <w:rsid w:val="009A2F39"/>
    <w:rsid w:val="009A49A9"/>
    <w:rsid w:val="009B76F5"/>
    <w:rsid w:val="009B7AA4"/>
    <w:rsid w:val="009B7C14"/>
    <w:rsid w:val="009C0C09"/>
    <w:rsid w:val="009C359B"/>
    <w:rsid w:val="009C72C6"/>
    <w:rsid w:val="009D07DF"/>
    <w:rsid w:val="009D192D"/>
    <w:rsid w:val="009F153F"/>
    <w:rsid w:val="009F3E85"/>
    <w:rsid w:val="009F7D93"/>
    <w:rsid w:val="00A319DA"/>
    <w:rsid w:val="00A31C45"/>
    <w:rsid w:val="00A33DF6"/>
    <w:rsid w:val="00A42DAD"/>
    <w:rsid w:val="00A46F20"/>
    <w:rsid w:val="00A621F2"/>
    <w:rsid w:val="00A63E52"/>
    <w:rsid w:val="00A647FF"/>
    <w:rsid w:val="00A814DE"/>
    <w:rsid w:val="00A84D3B"/>
    <w:rsid w:val="00A8598A"/>
    <w:rsid w:val="00AA11B7"/>
    <w:rsid w:val="00AD33F0"/>
    <w:rsid w:val="00AD39D2"/>
    <w:rsid w:val="00AD47A9"/>
    <w:rsid w:val="00AD76D7"/>
    <w:rsid w:val="00AE1785"/>
    <w:rsid w:val="00AE249D"/>
    <w:rsid w:val="00AE5321"/>
    <w:rsid w:val="00AF429D"/>
    <w:rsid w:val="00AF48D7"/>
    <w:rsid w:val="00B00B2B"/>
    <w:rsid w:val="00B07DB4"/>
    <w:rsid w:val="00B1467B"/>
    <w:rsid w:val="00B14D02"/>
    <w:rsid w:val="00B22CB4"/>
    <w:rsid w:val="00B2444C"/>
    <w:rsid w:val="00B26525"/>
    <w:rsid w:val="00B30142"/>
    <w:rsid w:val="00B30FCB"/>
    <w:rsid w:val="00B32C5E"/>
    <w:rsid w:val="00B34034"/>
    <w:rsid w:val="00B36A81"/>
    <w:rsid w:val="00B41078"/>
    <w:rsid w:val="00B925AC"/>
    <w:rsid w:val="00B9651D"/>
    <w:rsid w:val="00B96CCC"/>
    <w:rsid w:val="00BC3B62"/>
    <w:rsid w:val="00BD10EF"/>
    <w:rsid w:val="00BD146F"/>
    <w:rsid w:val="00BD32B7"/>
    <w:rsid w:val="00BE04BF"/>
    <w:rsid w:val="00BE217C"/>
    <w:rsid w:val="00BE6D29"/>
    <w:rsid w:val="00BE7376"/>
    <w:rsid w:val="00BF2AFF"/>
    <w:rsid w:val="00C259A0"/>
    <w:rsid w:val="00C26558"/>
    <w:rsid w:val="00C3037F"/>
    <w:rsid w:val="00C35B9E"/>
    <w:rsid w:val="00C463A3"/>
    <w:rsid w:val="00C64EE9"/>
    <w:rsid w:val="00C66DFD"/>
    <w:rsid w:val="00C67C68"/>
    <w:rsid w:val="00C97983"/>
    <w:rsid w:val="00C97ECF"/>
    <w:rsid w:val="00CA3F1B"/>
    <w:rsid w:val="00CA5B4D"/>
    <w:rsid w:val="00CA5D3C"/>
    <w:rsid w:val="00CB7E5A"/>
    <w:rsid w:val="00CB7F66"/>
    <w:rsid w:val="00CC28FE"/>
    <w:rsid w:val="00CC3931"/>
    <w:rsid w:val="00CC5095"/>
    <w:rsid w:val="00CD14E1"/>
    <w:rsid w:val="00CF1358"/>
    <w:rsid w:val="00CF1C18"/>
    <w:rsid w:val="00CF2956"/>
    <w:rsid w:val="00CF4190"/>
    <w:rsid w:val="00D01902"/>
    <w:rsid w:val="00D01EC6"/>
    <w:rsid w:val="00D3319F"/>
    <w:rsid w:val="00D34433"/>
    <w:rsid w:val="00D37788"/>
    <w:rsid w:val="00D418D0"/>
    <w:rsid w:val="00D52BC0"/>
    <w:rsid w:val="00D53CFB"/>
    <w:rsid w:val="00D55ED5"/>
    <w:rsid w:val="00D569F0"/>
    <w:rsid w:val="00D57A42"/>
    <w:rsid w:val="00D67BA9"/>
    <w:rsid w:val="00D749BC"/>
    <w:rsid w:val="00D97212"/>
    <w:rsid w:val="00DB2B90"/>
    <w:rsid w:val="00DB2D13"/>
    <w:rsid w:val="00DB5D73"/>
    <w:rsid w:val="00DC27FD"/>
    <w:rsid w:val="00DD268D"/>
    <w:rsid w:val="00DD33BD"/>
    <w:rsid w:val="00DF0F48"/>
    <w:rsid w:val="00DF2674"/>
    <w:rsid w:val="00DF3DEB"/>
    <w:rsid w:val="00E03F37"/>
    <w:rsid w:val="00E04D3B"/>
    <w:rsid w:val="00E068B8"/>
    <w:rsid w:val="00E20E2E"/>
    <w:rsid w:val="00E21026"/>
    <w:rsid w:val="00E212CC"/>
    <w:rsid w:val="00E23DA7"/>
    <w:rsid w:val="00E30663"/>
    <w:rsid w:val="00E344F1"/>
    <w:rsid w:val="00E3787D"/>
    <w:rsid w:val="00E37B14"/>
    <w:rsid w:val="00E41A7A"/>
    <w:rsid w:val="00E459B4"/>
    <w:rsid w:val="00E468EB"/>
    <w:rsid w:val="00E5158C"/>
    <w:rsid w:val="00E52484"/>
    <w:rsid w:val="00E65EF8"/>
    <w:rsid w:val="00E77FE9"/>
    <w:rsid w:val="00E8533B"/>
    <w:rsid w:val="00E92905"/>
    <w:rsid w:val="00EB4772"/>
    <w:rsid w:val="00EB4995"/>
    <w:rsid w:val="00EB5E71"/>
    <w:rsid w:val="00EC777D"/>
    <w:rsid w:val="00EC7C1D"/>
    <w:rsid w:val="00ED1BFC"/>
    <w:rsid w:val="00ED2ADB"/>
    <w:rsid w:val="00ED4301"/>
    <w:rsid w:val="00ED7733"/>
    <w:rsid w:val="00EE0656"/>
    <w:rsid w:val="00EE2263"/>
    <w:rsid w:val="00EE253A"/>
    <w:rsid w:val="00EE3023"/>
    <w:rsid w:val="00EE5D2C"/>
    <w:rsid w:val="00EF71B2"/>
    <w:rsid w:val="00F078B1"/>
    <w:rsid w:val="00F16DBB"/>
    <w:rsid w:val="00F2151E"/>
    <w:rsid w:val="00F22D92"/>
    <w:rsid w:val="00F320A3"/>
    <w:rsid w:val="00F3619C"/>
    <w:rsid w:val="00F53396"/>
    <w:rsid w:val="00F53E23"/>
    <w:rsid w:val="00F60EA8"/>
    <w:rsid w:val="00F73E50"/>
    <w:rsid w:val="00F865AC"/>
    <w:rsid w:val="00FA3DBE"/>
    <w:rsid w:val="00FB75A0"/>
    <w:rsid w:val="00FC1B86"/>
    <w:rsid w:val="00FC1E57"/>
    <w:rsid w:val="00FC5293"/>
    <w:rsid w:val="00FD4542"/>
    <w:rsid w:val="00FD4EA0"/>
    <w:rsid w:val="00FE0480"/>
    <w:rsid w:val="00FE49AA"/>
    <w:rsid w:val="00FE537B"/>
    <w:rsid w:val="00FE5D96"/>
    <w:rsid w:val="00FF57FC"/>
    <w:rsid w:val="01317163"/>
    <w:rsid w:val="02A33726"/>
    <w:rsid w:val="09AF4095"/>
    <w:rsid w:val="104F6DEC"/>
    <w:rsid w:val="203675D8"/>
    <w:rsid w:val="2FB71827"/>
    <w:rsid w:val="37C80B41"/>
    <w:rsid w:val="3AB17738"/>
    <w:rsid w:val="3DDD3519"/>
    <w:rsid w:val="409B530E"/>
    <w:rsid w:val="474C6DA0"/>
    <w:rsid w:val="5024036C"/>
    <w:rsid w:val="5C0B1FE3"/>
    <w:rsid w:val="5C7C506D"/>
    <w:rsid w:val="5F6A6A03"/>
    <w:rsid w:val="61F14874"/>
    <w:rsid w:val="667F2833"/>
    <w:rsid w:val="70470820"/>
    <w:rsid w:val="753D74DE"/>
    <w:rsid w:val="75847639"/>
    <w:rsid w:val="77DA71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nhideWhenUsed="0" w:uiPriority="9" w:semiHidden="0"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Georgia" w:hAnsi="Georgia" w:eastAsia="方正舒体" w:cs="Times New Roman"/>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6"/>
    <w:basedOn w:val="1"/>
    <w:next w:val="1"/>
    <w:link w:val="17"/>
    <w:qFormat/>
    <w:uiPriority w:val="9"/>
    <w:pPr>
      <w:widowControl/>
      <w:spacing w:before="100" w:beforeAutospacing="1" w:after="100" w:afterAutospacing="1"/>
      <w:jc w:val="left"/>
      <w:outlineLvl w:val="5"/>
    </w:pPr>
    <w:rPr>
      <w:rFonts w:ascii="宋体" w:hAnsi="宋体" w:eastAsia="宋体"/>
      <w:b/>
      <w:bCs/>
      <w:kern w:val="0"/>
      <w:sz w:val="15"/>
      <w:szCs w:val="15"/>
    </w:rPr>
  </w:style>
  <w:style w:type="character" w:default="1" w:styleId="8">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19"/>
    <w:semiHidden/>
    <w:unhideWhenUsed/>
    <w:qFormat/>
    <w:uiPriority w:val="0"/>
    <w:rPr>
      <w:sz w:val="18"/>
      <w:szCs w:val="18"/>
    </w:rPr>
  </w:style>
  <w:style w:type="paragraph" w:styleId="5">
    <w:name w:val="footer"/>
    <w:basedOn w:val="1"/>
    <w:link w:val="14"/>
    <w:unhideWhenUsed/>
    <w:qFormat/>
    <w:uiPriority w:val="99"/>
    <w:pPr>
      <w:tabs>
        <w:tab w:val="center" w:pos="4153"/>
        <w:tab w:val="right" w:pos="8306"/>
      </w:tabs>
      <w:snapToGrid w:val="0"/>
      <w:jc w:val="left"/>
    </w:pPr>
    <w:rPr>
      <w:rFonts w:ascii="Times New Roman" w:hAnsi="Times New Roman" w:eastAsia="宋体"/>
      <w:kern w:val="0"/>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rFonts w:ascii="Times New Roman" w:hAnsi="Times New Roman" w:eastAsia="宋体"/>
      <w:kern w:val="0"/>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Hyperlink"/>
    <w:basedOn w:val="8"/>
    <w:unhideWhenUsed/>
    <w:qFormat/>
    <w:uiPriority w:val="99"/>
    <w:rPr>
      <w:color w:val="AD1F1F"/>
      <w:u w:val="single"/>
    </w:rPr>
  </w:style>
  <w:style w:type="table" w:styleId="11">
    <w:name w:val="Table Grid"/>
    <w:basedOn w:val="1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2">
    <w:name w:val="列出段落1"/>
    <w:basedOn w:val="1"/>
    <w:qFormat/>
    <w:uiPriority w:val="34"/>
    <w:pPr>
      <w:ind w:firstLine="420" w:firstLineChars="200"/>
    </w:pPr>
  </w:style>
  <w:style w:type="character" w:customStyle="1" w:styleId="13">
    <w:name w:val="页眉 Char"/>
    <w:link w:val="6"/>
    <w:qFormat/>
    <w:uiPriority w:val="99"/>
    <w:rPr>
      <w:sz w:val="18"/>
      <w:szCs w:val="18"/>
    </w:rPr>
  </w:style>
  <w:style w:type="character" w:customStyle="1" w:styleId="14">
    <w:name w:val="页脚 Char"/>
    <w:link w:val="5"/>
    <w:qFormat/>
    <w:uiPriority w:val="99"/>
    <w:rPr>
      <w:sz w:val="18"/>
      <w:szCs w:val="18"/>
    </w:rPr>
  </w:style>
  <w:style w:type="paragraph" w:customStyle="1" w:styleId="15">
    <w:name w:val="p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
    <w:name w:val="p2"/>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7">
    <w:name w:val="标题 6 Char"/>
    <w:link w:val="3"/>
    <w:qFormat/>
    <w:uiPriority w:val="9"/>
    <w:rPr>
      <w:rFonts w:ascii="宋体" w:hAnsi="宋体" w:cs="宋体"/>
      <w:b/>
      <w:bCs/>
      <w:sz w:val="15"/>
      <w:szCs w:val="15"/>
    </w:rPr>
  </w:style>
  <w:style w:type="character" w:customStyle="1" w:styleId="18">
    <w:name w:val="标题 1 Char"/>
    <w:link w:val="2"/>
    <w:qFormat/>
    <w:uiPriority w:val="9"/>
    <w:rPr>
      <w:rFonts w:ascii="Georgia" w:hAnsi="Georgia" w:eastAsia="方正舒体"/>
      <w:b/>
      <w:bCs/>
      <w:kern w:val="44"/>
      <w:sz w:val="44"/>
      <w:szCs w:val="44"/>
    </w:rPr>
  </w:style>
  <w:style w:type="character" w:customStyle="1" w:styleId="19">
    <w:name w:val="批注框文本 Char"/>
    <w:basedOn w:val="8"/>
    <w:link w:val="4"/>
    <w:semiHidden/>
    <w:qFormat/>
    <w:uiPriority w:val="0"/>
    <w:rPr>
      <w:rFonts w:ascii="Georgia" w:hAnsi="Georgia" w:eastAsia="方正舒体"/>
      <w:kern w:val="2"/>
      <w:sz w:val="18"/>
      <w:szCs w:val="18"/>
    </w:rPr>
  </w:style>
  <w:style w:type="paragraph" w:styleId="20">
    <w:name w:val="List Paragraph"/>
    <w:basedOn w:val="1"/>
    <w:qFormat/>
    <w:uiPriority w:val="34"/>
    <w:pPr>
      <w:ind w:firstLine="420" w:firstLineChars="200"/>
    </w:pPr>
  </w:style>
  <w:style w:type="character" w:customStyle="1" w:styleId="21">
    <w:name w:val="body-zhushi-span2"/>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HpyFuture</Company>
  <Pages>1</Pages>
  <Words>181</Words>
  <Characters>218</Characters>
  <Lines>0</Lines>
  <Paragraphs>0</Paragraphs>
  <TotalTime>4</TotalTime>
  <ScaleCrop>false</ScaleCrop>
  <LinksUpToDate>false</LinksUpToDate>
  <CharactersWithSpaces>218</CharactersWithSpaces>
  <Application>WPS Office_10.1.0.7616_F1E327BC-269C-435d-A152-05C5408002CA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2018-04-27T01:53:00Z</dcterms:created>
  <dc:creator>FS</dc:creator>
  <cp:lastModifiedBy>简单就好</cp:lastModifiedBy>
  <cp:lastPrinted>2017-05-26T05:31:00Z</cp:lastPrinted>
  <dcterms:modified xsi:type="dcterms:W3CDTF">2018-11-06T03:32:06Z</dcterms:modified>
  <dc:title>办公文档</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2052-10.1.0.7616</vt:lpwstr>
  </property>
  <property fmtid="{D5CDD505-2E9C-101B-9397-08002B2CF9AE}" pid="3" name="KSORubyTemplateID" linkTarget="0">
    <vt:lpwstr>6</vt:lpwstr>
  </property>
</Properties>
</file>