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spacing w:line="40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20</w:t>
      </w:r>
      <w:r>
        <w:rPr>
          <w:rFonts w:ascii="黑体" w:eastAsia="黑体"/>
          <w:b/>
          <w:bCs/>
          <w:sz w:val="28"/>
          <w:szCs w:val="28"/>
        </w:rPr>
        <w:t>2</w:t>
      </w:r>
      <w:r>
        <w:rPr>
          <w:rFonts w:hint="eastAsia" w:ascii="黑体" w:eastAsia="黑体"/>
          <w:b/>
          <w:bCs/>
          <w:sz w:val="28"/>
          <w:szCs w:val="28"/>
        </w:rPr>
        <w:t>3年全国高中数学联赛福建赛区复评申请表</w:t>
      </w:r>
    </w:p>
    <w:p>
      <w:pPr>
        <w:spacing w:before="96" w:beforeLines="20" w:after="240" w:afterLines="50" w:line="400" w:lineRule="exact"/>
        <w:ind w:firstLine="4578" w:firstLineChars="1900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福建省数学学会中小学数学竞赛工作委员会 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34"/>
        <w:gridCol w:w="1559"/>
        <w:gridCol w:w="1510"/>
        <w:gridCol w:w="1183"/>
        <w:gridCol w:w="42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考场号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座位号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考生姓名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考生学校</w:t>
            </w:r>
          </w:p>
        </w:tc>
        <w:tc>
          <w:tcPr>
            <w:tcW w:w="8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指导教师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联系电话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电子邮箱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查询成绩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一试得分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二试得分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自估成绩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一试得分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二试得分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自估各题得分情况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一试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填空题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第9题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第10题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第11题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一试得分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自估得分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复评结果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二试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第一题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第二题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第三题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第四题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二试得分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自估得分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  <w:r>
              <w:rPr>
                <w:rFonts w:hint="eastAsia" w:ascii="等线" w:hAnsi="等线" w:eastAsia="等线"/>
                <w:bCs/>
                <w:sz w:val="24"/>
              </w:rPr>
              <w:t>复评结果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bCs/>
                <w:sz w:val="24"/>
              </w:rPr>
            </w:pPr>
          </w:p>
        </w:tc>
      </w:tr>
    </w:tbl>
    <w:p>
      <w:pPr>
        <w:spacing w:before="240" w:beforeLines="50" w:line="400" w:lineRule="exac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申请复评：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 w:ascii="黑体" w:eastAsia="黑体"/>
          <w:b/>
          <w:bCs/>
          <w:sz w:val="24"/>
        </w:rPr>
        <w:t>本人申请复评题号：</w:t>
      </w:r>
      <w:r>
        <w:rPr>
          <w:rFonts w:hint="eastAsia"/>
          <w:sz w:val="24"/>
        </w:rPr>
        <w:t>一试，第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题；二试，第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题</w:t>
      </w:r>
    </w:p>
    <w:p>
      <w:pPr>
        <w:spacing w:before="240" w:beforeLines="50" w:line="400" w:lineRule="exact"/>
        <w:rPr>
          <w:rFonts w:hint="eastAsia" w:ascii="黑体" w:eastAsia="黑体"/>
          <w:b/>
          <w:bCs/>
          <w:sz w:val="24"/>
        </w:rPr>
      </w:pPr>
      <w:r>
        <w:rPr>
          <w:rFonts w:hint="eastAsia"/>
          <w:sz w:val="24"/>
        </w:rPr>
        <w:t>申请人签名：</w:t>
      </w:r>
    </w:p>
    <w:p>
      <w:pPr>
        <w:spacing w:line="40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注：</w:t>
      </w:r>
    </w:p>
    <w:p>
      <w:pPr>
        <w:spacing w:line="400" w:lineRule="exact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</w:t>
      </w:r>
      <w:r>
        <w:rPr>
          <w:rFonts w:ascii="楷体" w:hAnsi="楷体" w:eastAsia="楷体"/>
          <w:bCs/>
          <w:sz w:val="24"/>
        </w:rPr>
        <w:t xml:space="preserve">. </w:t>
      </w:r>
      <w:r>
        <w:rPr>
          <w:rFonts w:hint="eastAsia" w:ascii="楷体" w:hAnsi="楷体" w:eastAsia="楷体"/>
          <w:bCs/>
          <w:sz w:val="24"/>
        </w:rPr>
        <w:t>表格中“自估成绩”和“自估得分”由考生填写，“复评结果”由复评专家填写。</w:t>
      </w:r>
    </w:p>
    <w:p>
      <w:pPr>
        <w:spacing w:line="40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</w:t>
      </w:r>
      <w:r>
        <w:rPr>
          <w:rFonts w:ascii="楷体" w:hAnsi="楷体" w:eastAsia="楷体"/>
          <w:sz w:val="24"/>
        </w:rPr>
        <w:t xml:space="preserve">. </w:t>
      </w:r>
      <w:r>
        <w:rPr>
          <w:rFonts w:hint="eastAsia" w:ascii="楷体" w:hAnsi="楷体" w:eastAsia="楷体"/>
          <w:sz w:val="24"/>
        </w:rPr>
        <w:t>查卷复评申请截止时间为：20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3年9月</w:t>
      </w:r>
      <w:r>
        <w:rPr>
          <w:rFonts w:ascii="楷体" w:hAnsi="楷体" w:eastAsia="楷体"/>
          <w:sz w:val="24"/>
        </w:rPr>
        <w:t>18</w:t>
      </w:r>
      <w:r>
        <w:rPr>
          <w:rFonts w:hint="eastAsia" w:ascii="楷体" w:hAnsi="楷体" w:eastAsia="楷体"/>
          <w:sz w:val="24"/>
        </w:rPr>
        <w:t>日下午1</w:t>
      </w:r>
      <w:r>
        <w:rPr>
          <w:rFonts w:ascii="楷体" w:hAnsi="楷体" w:eastAsia="楷体"/>
          <w:sz w:val="24"/>
        </w:rPr>
        <w:t>8</w:t>
      </w:r>
      <w:r>
        <w:rPr>
          <w:rFonts w:hint="eastAsia" w:ascii="楷体" w:hAnsi="楷体" w:eastAsia="楷体"/>
          <w:sz w:val="24"/>
        </w:rPr>
        <w:t>:00。</w:t>
      </w:r>
    </w:p>
    <w:p>
      <w:pPr>
        <w:spacing w:line="40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 请同时提交《2023年全国高中数学联赛福建赛区复评记录表》扫描件。</w:t>
      </w:r>
    </w:p>
    <w:p>
      <w:pPr>
        <w:spacing w:line="400" w:lineRule="exact"/>
        <w:rPr>
          <w:rFonts w:hint="eastAsia" w:ascii="楷体" w:hAnsi="楷体" w:eastAsia="楷体"/>
          <w:sz w:val="24"/>
        </w:rPr>
      </w:pPr>
    </w:p>
    <w:p>
      <w:pPr>
        <w:spacing w:after="240" w:afterLines="50" w:line="40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申请日期： </w:t>
      </w:r>
      <w:r>
        <w:rPr>
          <w:sz w:val="28"/>
        </w:rPr>
        <w:t>202</w:t>
      </w:r>
      <w:r>
        <w:rPr>
          <w:rFonts w:hint="eastAsia"/>
          <w:sz w:val="28"/>
        </w:rPr>
        <w:t xml:space="preserve">3年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日                  </w:t>
      </w:r>
    </w:p>
    <w:p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指导教师签名：                               学校盖章（公章）</w:t>
      </w:r>
    </w:p>
    <w:p>
      <w:pPr>
        <w:jc w:val="center"/>
        <w:rPr>
          <w:sz w:val="28"/>
        </w:rPr>
      </w:pPr>
      <w:bookmarkStart w:id="0" w:name="_GoBack"/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2268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6pt;height:0pt;width:490.3pt;z-index:251659264;mso-width-relative:page;mso-height-relative:page;" filled="f" coordsize="21600,21600" o:gfxdata="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wywL0wAAAAYBAAAPAAAAAAAAAAEAIAAAACIAAABkcnMvZG93bnJldi54bWxQSwECFAAUAAAA&#10;CACHTuJAs0w/ivMBAADkAwAADgAAAAAAAAABACAAAAAi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</w:p>
    <w:p>
      <w:pPr>
        <w:spacing w:after="240" w:afterLines="5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复评结果确认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复评专家确认签名： </w:t>
      </w:r>
      <w:r>
        <w:rPr>
          <w:sz w:val="28"/>
        </w:rPr>
        <w:t xml:space="preserve">                         </w:t>
      </w:r>
      <w:r>
        <w:rPr>
          <w:rFonts w:hint="eastAsia"/>
          <w:sz w:val="28"/>
        </w:rPr>
        <w:t>日期：2</w:t>
      </w:r>
      <w:r>
        <w:rPr>
          <w:sz w:val="28"/>
        </w:rPr>
        <w:t>02</w:t>
      </w:r>
      <w:r>
        <w:rPr>
          <w:rFonts w:hint="eastAsia"/>
          <w:sz w:val="28"/>
        </w:rPr>
        <w:t xml:space="preserve">3年9月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p>
      <w:pPr>
        <w:rPr>
          <w:sz w:val="24"/>
        </w:rPr>
        <w:sectPr>
          <w:pgSz w:w="11906" w:h="16838"/>
          <w:pgMar w:top="907" w:right="1134" w:bottom="907" w:left="1134" w:header="851" w:footer="907" w:gutter="0"/>
          <w:cols w:space="720" w:num="1"/>
          <w:docGrid w:type="lines" w:linePitch="480" w:charSpace="0"/>
        </w:sect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spacing w:after="159"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20</w:t>
      </w:r>
      <w:r>
        <w:rPr>
          <w:rFonts w:ascii="黑体" w:eastAsia="黑体"/>
          <w:b/>
          <w:bCs/>
          <w:sz w:val="28"/>
          <w:szCs w:val="28"/>
        </w:rPr>
        <w:t>2</w:t>
      </w:r>
      <w:r>
        <w:rPr>
          <w:rFonts w:hint="eastAsia" w:ascii="黑体" w:eastAsia="黑体"/>
          <w:b/>
          <w:bCs/>
          <w:sz w:val="28"/>
          <w:szCs w:val="28"/>
        </w:rPr>
        <w:t>3年全国高中数学联赛福建赛区复评记录表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62"/>
        <w:gridCol w:w="1415"/>
        <w:gridCol w:w="241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5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 场 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 位 号</w:t>
            </w:r>
          </w:p>
        </w:tc>
        <w:tc>
          <w:tcPr>
            <w:tcW w:w="45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5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申请复评题号</w:t>
            </w:r>
          </w:p>
        </w:tc>
        <w:tc>
          <w:tcPr>
            <w:tcW w:w="29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 w:ascii="微软雅黑" w:hAnsi="微软雅黑" w:eastAsia="微软雅黑" w:cs="Arial"/>
                <w:color w:val="333333"/>
                <w:sz w:val="44"/>
                <w:szCs w:val="44"/>
              </w:rPr>
              <w:t>□</w:t>
            </w:r>
            <w:r>
              <w:rPr>
                <w:rFonts w:hint="eastAsia"/>
                <w:sz w:val="24"/>
              </w:rPr>
              <w:t xml:space="preserve">一试 </w:t>
            </w:r>
            <w:r>
              <w:rPr>
                <w:rFonts w:hint="eastAsia" w:ascii="微软雅黑" w:hAnsi="微软雅黑" w:eastAsia="微软雅黑" w:cs="Arial"/>
                <w:color w:val="333333"/>
                <w:sz w:val="44"/>
                <w:szCs w:val="44"/>
              </w:rPr>
              <w:t>□</w:t>
            </w:r>
            <w:r>
              <w:rPr>
                <w:rFonts w:hint="eastAsia"/>
                <w:sz w:val="24"/>
              </w:rPr>
              <w:t>加试，第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复评试题原始得分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color w:val="333333"/>
                <w:sz w:val="44"/>
                <w:szCs w:val="4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复评试题最终得分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2" w:hRule="atLeast"/>
          <w:jc w:val="center"/>
        </w:trPr>
        <w:tc>
          <w:tcPr>
            <w:tcW w:w="165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申 请 复 评 理 由</w:t>
            </w:r>
          </w:p>
        </w:tc>
        <w:tc>
          <w:tcPr>
            <w:tcW w:w="7489" w:type="dxa"/>
            <w:gridSpan w:val="4"/>
            <w:noWrap w:val="0"/>
            <w:vAlign w:val="top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（请阐述理由，重点阐述考生的结果与正确答案的关联性）</w:t>
            </w:r>
          </w:p>
          <w:p>
            <w:pPr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65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复 评 专 家 意 见</w:t>
            </w:r>
          </w:p>
        </w:tc>
        <w:tc>
          <w:tcPr>
            <w:tcW w:w="7489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</w:p>
        </w:tc>
      </w:tr>
    </w:tbl>
    <w:p>
      <w:pPr>
        <w:spacing w:before="63" w:beforeLines="20"/>
        <w:rPr>
          <w:sz w:val="24"/>
        </w:rPr>
      </w:pPr>
      <w:r>
        <w:rPr>
          <w:rFonts w:hint="eastAsia"/>
          <w:sz w:val="24"/>
        </w:rPr>
        <w:t xml:space="preserve">说明： 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如您申请多题复评，请按一题一表提交本表。</w:t>
      </w: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复评试题原始得分由指导教师填写，复评试题最终得分由复评专家填写。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申请复评理由一栏不够填写可续页。</w:t>
      </w:r>
    </w:p>
    <w:p/>
    <w:sectPr>
      <w:footerReference r:id="rId3" w:type="default"/>
      <w:pgSz w:w="11906" w:h="16838"/>
      <w:pgMar w:top="1440" w:right="1247" w:bottom="1440" w:left="124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637EB"/>
    <w:multiLevelType w:val="multilevel"/>
    <w:tmpl w:val="4C1637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OTYwOTM2MzVmNzA2NWQzYTg5OGRiYmRjOGZhMjIifQ=="/>
  </w:docVars>
  <w:rsids>
    <w:rsidRoot w:val="0E5D1994"/>
    <w:rsid w:val="0E5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2023-09-09T05:14:00Z</dcterms:created>
  <dc:creator>良哥</dc:creator>
  <cp:lastModifiedBy>良哥</cp:lastModifiedBy>
  <dcterms:modified xsi:type="dcterms:W3CDTF">2023-09-09T05:15:15Z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E8A2C77374B741BAB47070F8CEDFE082_11</vt:lpwstr>
  </property>
</Properties>
</file>